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DAC" w:rsidRPr="00DD5B94" w:rsidRDefault="00265DAC" w:rsidP="00265D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B94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Pr="00DD5B94">
        <w:rPr>
          <w:rFonts w:ascii="Times New Roman" w:hAnsi="Times New Roman" w:cs="Times New Roman"/>
          <w:b/>
          <w:sz w:val="28"/>
          <w:szCs w:val="28"/>
        </w:rPr>
        <w:t>к зачёту</w:t>
      </w:r>
    </w:p>
    <w:p w:rsidR="00265DAC" w:rsidRPr="00DD5B94" w:rsidRDefault="00265DAC" w:rsidP="00DD5B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B94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Pr="00DD5B94">
        <w:rPr>
          <w:rFonts w:ascii="Times New Roman" w:hAnsi="Times New Roman" w:cs="Times New Roman"/>
          <w:b/>
          <w:sz w:val="28"/>
          <w:szCs w:val="28"/>
        </w:rPr>
        <w:t>Деловые коммуникации и культура речи</w:t>
      </w:r>
      <w:r w:rsidRPr="00DD5B94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1. Культура речи, составляющие компоненты понятия, их характеристика.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2. Культура речи. Определение понятия «норма литературного языка».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Языковые нормы как историческое явление. Источники языковых норм.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3. Культура речи. Характеристика орфоэпических норм русского литературного языка.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4. Культура речи. Характеристика грамматических норм.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5. Коммуникативные качества культуры речи.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6. Основные средства речевой выразительности, их характеристика.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>7. Этический аспект культуры речи. Понятия о речевом этикете.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 8. Литературный язык. Определение, признаки.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9. Понятие функционального стиля. Основания классификации, общая характеристика.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10. Язык и речь как средства общения.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11. Понятие речевого общения. Виды общения. Основные функции и единицы общения.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12. Структура речевой коммуникации. Условия успешности речевого общения.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13. Диалог. Монолог. Особенности этих форм речи.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14. Невербальные средства общения. Особенности. Группы (кинесические, такесические, проксемические и др.). </w:t>
      </w:r>
    </w:p>
    <w:p w:rsidR="00DD5B94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15. Невербальные средства общения. Типы жестов, их характеристика. Национальное своеобразие этих средств.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16. Научный стиль. Стилевые черты. Языковые особенности.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17. Лексические особенности научного стиля речи, терминология и профессионализмы. 18. Вторичные жанры научного стиля.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19. Лексические нормы устной деловой речи.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20. Особенности делового общения с использованием технических средств в коммуникации.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21. Официально-деловой стиль. Сфера употребления. Разновидности. Из истории русского делового письма.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22. Официально-деловой стиль. Характеристика (сфера функционирования, разнообразие жанров, стилевые черты).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23. Официально-деловой стиль. Языковые особенности, «канцелярит».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24. Официально-деловой стиль. Документ как вид деловой письменности. Типы документов. </w:t>
      </w:r>
    </w:p>
    <w:p w:rsidR="00DD5B94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25. Официально-деловой стиль. Реквизит документа, требование к его оформлению. Требования к языку и стилю документов.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26. Официально-деловой стиль. Речевой этикет в документе.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28. Понятие об ораторском искусстве. Роды и виды красноречия. </w:t>
      </w:r>
    </w:p>
    <w:p w:rsidR="00265DAC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29. Публичная речь. Оратор и его аудитория. Средства установления и поддержания контакта. </w:t>
      </w:r>
    </w:p>
    <w:p w:rsidR="00AB6C97" w:rsidRPr="00DD5B94" w:rsidRDefault="00265DAC" w:rsidP="0026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B94">
        <w:rPr>
          <w:rFonts w:ascii="Times New Roman" w:hAnsi="Times New Roman" w:cs="Times New Roman"/>
          <w:sz w:val="28"/>
          <w:szCs w:val="28"/>
        </w:rPr>
        <w:t xml:space="preserve">30. Публичная речь. Основные этапы подготовки выступления, их характеристика, композиция выступления, характеристика основных частей. </w:t>
      </w:r>
    </w:p>
    <w:sectPr w:rsidR="00AB6C97" w:rsidRPr="00DD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C8"/>
    <w:rsid w:val="00265DAC"/>
    <w:rsid w:val="00AB6C97"/>
    <w:rsid w:val="00C410C8"/>
    <w:rsid w:val="00DD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84E6"/>
  <w15:chartTrackingRefBased/>
  <w15:docId w15:val="{9D93169D-B718-4216-984B-85FD5B60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Борисовна</dc:creator>
  <cp:keywords/>
  <dc:description/>
  <cp:lastModifiedBy>Дина Борисовна</cp:lastModifiedBy>
  <cp:revision>3</cp:revision>
  <dcterms:created xsi:type="dcterms:W3CDTF">2020-12-20T09:41:00Z</dcterms:created>
  <dcterms:modified xsi:type="dcterms:W3CDTF">2020-12-20T09:46:00Z</dcterms:modified>
</cp:coreProperties>
</file>