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13FC0" w14:textId="77777777" w:rsidR="00AA4E69" w:rsidRDefault="00AA4E69" w:rsidP="00AA4E69">
      <w:pPr>
        <w:spacing w:after="100" w:afterAutospacing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Практическое занятие 07.02.22 г. </w:t>
      </w:r>
    </w:p>
    <w:p w14:paraId="58276212" w14:textId="77777777" w:rsidR="00AA4E69" w:rsidRDefault="00AA4E69" w:rsidP="00AA4E6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Уважаемые студенты!</w:t>
      </w:r>
    </w:p>
    <w:p w14:paraId="79EA24A7" w14:textId="77777777" w:rsidR="00AA4E69" w:rsidRDefault="00AA4E69" w:rsidP="00AA4E69">
      <w:pPr>
        <w:pStyle w:val="a3"/>
        <w:spacing w:before="0" w:beforeAutospacing="0" w:after="0" w:afterAutospacing="0"/>
        <w:ind w:firstLine="709"/>
        <w:jc w:val="both"/>
        <w:textAlignment w:val="baseline"/>
        <w:rPr>
          <w:color w:val="2B2B2B"/>
        </w:rPr>
      </w:pPr>
      <w:r>
        <w:t>Вы продолжаете изучать следующий</w:t>
      </w:r>
      <w:r>
        <w:rPr>
          <w:color w:val="2B2B2B"/>
        </w:rPr>
        <w:t xml:space="preserve"> раздел механики «Сопротивление материалов», в котором изучаются экспериментальные и теоретические основы и методы расчета наиболее распространенных элементов различных конструкций, находящихся под воздействием внешних нагрузок, на прочность, жесткость и устойчивость, с учетом требований надежности, экономичности, технологичности изготовления, удобства транспортировки и монтажа, а также безопасности при эксплуатации.</w:t>
      </w:r>
    </w:p>
    <w:p w14:paraId="268D0BE3" w14:textId="77777777" w:rsidR="00AA4E69" w:rsidRDefault="00AA4E69" w:rsidP="00AA4E69">
      <w:pPr>
        <w:pStyle w:val="a3"/>
        <w:spacing w:before="0" w:beforeAutospacing="0" w:after="0" w:afterAutospacing="0"/>
        <w:ind w:firstLine="709"/>
        <w:jc w:val="both"/>
        <w:textAlignment w:val="baseline"/>
        <w:rPr>
          <w:color w:val="2B2B2B"/>
        </w:rPr>
      </w:pPr>
      <w:r>
        <w:rPr>
          <w:color w:val="2B2B2B"/>
        </w:rPr>
        <w:t xml:space="preserve">Сопротивление материалов является одной из фундаментальных дисциплин общеинженерной подготовки специалистов в сфере высшего технического образования. Студенты высших технических учебных заведений приступают к изучению дисциплины «Сопротивление материалов» после освоения </w:t>
      </w:r>
      <w:r>
        <w:rPr>
          <w:color w:val="2B2B2B"/>
          <w:u w:val="single"/>
        </w:rPr>
        <w:t>курса теоретической механики.</w:t>
      </w:r>
      <w:r>
        <w:rPr>
          <w:color w:val="2B2B2B"/>
        </w:rPr>
        <w:t xml:space="preserve"> </w:t>
      </w:r>
    </w:p>
    <w:p w14:paraId="0C0DC8A1" w14:textId="77777777" w:rsidR="00AA4E69" w:rsidRDefault="00AA4E69" w:rsidP="00AA4E69">
      <w:pPr>
        <w:pStyle w:val="a3"/>
        <w:spacing w:before="0" w:beforeAutospacing="0" w:after="0" w:afterAutospacing="0"/>
        <w:ind w:firstLine="709"/>
        <w:jc w:val="both"/>
        <w:textAlignment w:val="baseline"/>
        <w:rPr>
          <w:color w:val="2B2B2B"/>
        </w:rPr>
      </w:pPr>
      <w:r>
        <w:rPr>
          <w:color w:val="2B2B2B"/>
        </w:rPr>
        <w:t>Поэтому на этом практическом занятии повторяем раздел «Статика» из курса теоретической механики.</w:t>
      </w:r>
    </w:p>
    <w:p w14:paraId="07D66EB5" w14:textId="77777777" w:rsidR="00AA4E69" w:rsidRDefault="00AA4E69" w:rsidP="00AA4E69">
      <w:pPr>
        <w:pStyle w:val="a3"/>
        <w:spacing w:before="0" w:beforeAutospacing="0" w:after="0" w:afterAutospacing="0"/>
        <w:ind w:firstLine="709"/>
        <w:jc w:val="center"/>
        <w:textAlignment w:val="baseline"/>
        <w:rPr>
          <w:b/>
          <w:bCs/>
          <w:color w:val="2B2B2B"/>
          <w:sz w:val="28"/>
          <w:szCs w:val="28"/>
        </w:rPr>
      </w:pPr>
      <w:r>
        <w:rPr>
          <w:b/>
          <w:bCs/>
          <w:color w:val="2B2B2B"/>
          <w:sz w:val="28"/>
          <w:szCs w:val="28"/>
        </w:rPr>
        <w:t>Задание</w:t>
      </w:r>
    </w:p>
    <w:p w14:paraId="4861BB4B" w14:textId="77777777" w:rsidR="00AA4E69" w:rsidRDefault="00AA4E69" w:rsidP="00AA4E69">
      <w:pPr>
        <w:pStyle w:val="a3"/>
        <w:spacing w:before="0" w:beforeAutospacing="0" w:after="0" w:afterAutospacing="0"/>
        <w:ind w:firstLine="709"/>
        <w:jc w:val="both"/>
        <w:textAlignment w:val="baseline"/>
        <w:rPr>
          <w:b/>
          <w:bCs/>
          <w:color w:val="2B2B2B"/>
          <w:sz w:val="28"/>
          <w:szCs w:val="28"/>
        </w:rPr>
      </w:pPr>
      <w:r>
        <w:rPr>
          <w:b/>
          <w:bCs/>
          <w:color w:val="2B2B2B"/>
          <w:sz w:val="28"/>
          <w:szCs w:val="28"/>
        </w:rPr>
        <w:t xml:space="preserve">Решить задачи </w:t>
      </w:r>
    </w:p>
    <w:p w14:paraId="685B0628" w14:textId="77777777" w:rsidR="00AA4E69" w:rsidRDefault="00AA4E69" w:rsidP="00AA4E69">
      <w:pPr>
        <w:pStyle w:val="a3"/>
        <w:spacing w:before="0" w:beforeAutospacing="0" w:after="0" w:afterAutospacing="0"/>
        <w:ind w:firstLine="709"/>
        <w:jc w:val="both"/>
        <w:textAlignment w:val="baseline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Загрузить в личный кабинет для проверки.</w:t>
      </w:r>
    </w:p>
    <w:p w14:paraId="07082B8A" w14:textId="77777777" w:rsidR="00AA4E69" w:rsidRDefault="00AA4E69" w:rsidP="00AA4E69">
      <w:pPr>
        <w:pStyle w:val="a3"/>
        <w:spacing w:before="0" w:beforeAutospacing="0" w:after="0" w:afterAutospacing="0"/>
        <w:ind w:firstLine="709"/>
        <w:jc w:val="both"/>
        <w:textAlignment w:val="baseline"/>
        <w:rPr>
          <w:b/>
          <w:bCs/>
          <w:color w:val="2B2B2B"/>
          <w:sz w:val="28"/>
          <w:szCs w:val="28"/>
        </w:rPr>
      </w:pPr>
    </w:p>
    <w:p w14:paraId="5F7AFC09" w14:textId="77777777" w:rsidR="00AA4E69" w:rsidRDefault="00AA4E69" w:rsidP="00AA4E69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Получить консультацию и задать вопросы можно 07.02.22.</w:t>
      </w:r>
    </w:p>
    <w:p w14:paraId="0C23DA3C" w14:textId="77777777" w:rsidR="00AA4E69" w:rsidRDefault="00AA4E69" w:rsidP="00AA4E6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Почта: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svmurash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@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gmail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com</w:t>
      </w:r>
    </w:p>
    <w:p w14:paraId="5677F807" w14:textId="1E53CBC7" w:rsidR="00AA4E69" w:rsidRDefault="00AA4E69" w:rsidP="00AA4E6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Тел: 89144451023 (написать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Viber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WhatsApp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6A8590ED" w14:textId="72C55FF4" w:rsidR="00AA4E69" w:rsidRPr="00AA4E69" w:rsidRDefault="00AA4E69" w:rsidP="00AA4E6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4E69">
        <w:rPr>
          <w:rFonts w:ascii="Times New Roman" w:hAnsi="Times New Roman" w:cs="Times New Roman"/>
          <w:sz w:val="28"/>
          <w:szCs w:val="28"/>
        </w:rPr>
        <w:t>Задача</w:t>
      </w:r>
    </w:p>
    <w:p w14:paraId="2115C95D" w14:textId="7F7ADFF8" w:rsidR="00AA4E69" w:rsidRPr="00AA4E69" w:rsidRDefault="00AA4E69" w:rsidP="00AA4E69">
      <w:pPr>
        <w:pStyle w:val="a6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AA4E69">
        <w:rPr>
          <w:rFonts w:ascii="Times New Roman" w:hAnsi="Times New Roman"/>
          <w:sz w:val="28"/>
          <w:szCs w:val="28"/>
        </w:rPr>
        <w:t xml:space="preserve">Определить положение центра тяжести </w:t>
      </w:r>
      <w:r w:rsidRPr="00AA4E69">
        <w:rPr>
          <w:rStyle w:val="a4"/>
          <w:rFonts w:ascii="Times New Roman" w:hAnsi="Times New Roman"/>
          <w:b w:val="0"/>
          <w:bCs w:val="0"/>
          <w:sz w:val="28"/>
          <w:szCs w:val="28"/>
          <w:bdr w:val="none" w:sz="0" w:space="0" w:color="auto" w:frame="1"/>
        </w:rPr>
        <w:t>сложного</w:t>
      </w:r>
      <w:r w:rsidRPr="00AA4E69">
        <w:rPr>
          <w:rFonts w:ascii="Times New Roman" w:hAnsi="Times New Roman"/>
          <w:sz w:val="28"/>
          <w:szCs w:val="28"/>
        </w:rPr>
        <w:t xml:space="preserve"> </w:t>
      </w:r>
      <w:r w:rsidRPr="00AA4E69">
        <w:rPr>
          <w:rFonts w:ascii="Times New Roman" w:hAnsi="Times New Roman"/>
          <w:sz w:val="28"/>
          <w:szCs w:val="28"/>
        </w:rPr>
        <w:t>сечения.</w:t>
      </w:r>
    </w:p>
    <w:p w14:paraId="0FBD417A" w14:textId="77777777" w:rsidR="00AA4E69" w:rsidRDefault="00AA4E69" w:rsidP="00AA4E6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48E3B97" w14:textId="1F90F204" w:rsidR="00AA4E69" w:rsidRDefault="00AA4E69" w:rsidP="00AA4E6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16A134FC" wp14:editId="417A5D7F">
            <wp:extent cx="2266950" cy="1314450"/>
            <wp:effectExtent l="0" t="0" r="0" b="0"/>
            <wp:docPr id="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9896" cy="1316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89C8E65" w14:textId="77777777" w:rsidR="00AA4E69" w:rsidRDefault="00AA4E69" w:rsidP="00AA4E6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66F1F0B" w14:textId="77777777" w:rsidR="00AA4E69" w:rsidRPr="00A523DA" w:rsidRDefault="00AA4E69" w:rsidP="00AA4E69">
      <w:pPr>
        <w:pStyle w:val="a3"/>
        <w:spacing w:before="0" w:beforeAutospacing="0" w:after="0" w:afterAutospacing="0"/>
        <w:ind w:firstLine="709"/>
        <w:jc w:val="both"/>
        <w:textAlignment w:val="baseline"/>
        <w:rPr>
          <w:rStyle w:val="a4"/>
          <w:b w:val="0"/>
          <w:bCs w:val="0"/>
          <w:bdr w:val="none" w:sz="0" w:space="0" w:color="auto" w:frame="1"/>
        </w:rPr>
      </w:pPr>
      <w:r w:rsidRPr="00A523DA">
        <w:rPr>
          <w:rStyle w:val="a4"/>
          <w:bdr w:val="none" w:sz="0" w:space="0" w:color="auto" w:frame="1"/>
        </w:rPr>
        <w:t xml:space="preserve">Пример 1. Определить координаты центра тяжести сложного симметричного сечения. </w:t>
      </w:r>
    </w:p>
    <w:p w14:paraId="4006ACE2" w14:textId="77777777" w:rsidR="00AA4E69" w:rsidRPr="00A523DA" w:rsidRDefault="00AA4E69" w:rsidP="00AA4E69">
      <w:pPr>
        <w:pStyle w:val="a3"/>
        <w:spacing w:before="0" w:beforeAutospacing="0" w:after="0" w:afterAutospacing="0"/>
        <w:ind w:firstLine="709"/>
        <w:jc w:val="both"/>
        <w:textAlignment w:val="baseline"/>
        <w:rPr>
          <w:bdr w:val="none" w:sz="0" w:space="0" w:color="auto" w:frame="1"/>
        </w:rPr>
      </w:pPr>
      <w:r w:rsidRPr="00A523DA">
        <w:t xml:space="preserve">Определим положение </w:t>
      </w:r>
      <w:r w:rsidRPr="00A523DA">
        <w:rPr>
          <w:rStyle w:val="a4"/>
          <w:bdr w:val="none" w:sz="0" w:space="0" w:color="auto" w:frame="1"/>
        </w:rPr>
        <w:t xml:space="preserve">центра тяжести </w:t>
      </w:r>
      <w:r w:rsidRPr="00A523DA">
        <w:t>сечения.</w:t>
      </w:r>
      <w:r w:rsidRPr="00A523DA">
        <w:rPr>
          <w:bdr w:val="none" w:sz="0" w:space="0" w:color="auto" w:frame="1"/>
        </w:rPr>
        <w:t xml:space="preserve"> </w:t>
      </w:r>
      <w:r w:rsidRPr="00A523DA">
        <w:t>Делим сложное сечение на две простых фигуры:</w:t>
      </w:r>
    </w:p>
    <w:p w14:paraId="5B23234E" w14:textId="77777777" w:rsidR="00AA4E69" w:rsidRPr="00A523DA" w:rsidRDefault="00AA4E69" w:rsidP="00AA4E69">
      <w:pPr>
        <w:pStyle w:val="a3"/>
        <w:spacing w:before="0" w:beforeAutospacing="0" w:after="0" w:afterAutospacing="0"/>
        <w:jc w:val="both"/>
        <w:textAlignment w:val="baseline"/>
      </w:pPr>
      <w:r w:rsidRPr="00A523DA">
        <w:t xml:space="preserve">– фигура </w:t>
      </w:r>
      <w:r w:rsidRPr="00A523DA">
        <w:rPr>
          <w:rStyle w:val="a4"/>
          <w:bdr w:val="none" w:sz="0" w:space="0" w:color="auto" w:frame="1"/>
        </w:rPr>
        <w:t xml:space="preserve">1 –прямоугольник </w:t>
      </w:r>
      <w:r w:rsidRPr="00A523DA">
        <w:t xml:space="preserve">с основанием </w:t>
      </w:r>
      <w:r w:rsidRPr="00A523DA">
        <w:rPr>
          <w:rStyle w:val="a4"/>
          <w:bdr w:val="none" w:sz="0" w:space="0" w:color="auto" w:frame="1"/>
        </w:rPr>
        <w:t xml:space="preserve">8 </w:t>
      </w:r>
      <w:r w:rsidRPr="00A523DA">
        <w:t>см и высотой</w:t>
      </w:r>
      <w:r>
        <w:t xml:space="preserve"> </w:t>
      </w:r>
      <w:r w:rsidRPr="00A523DA">
        <w:rPr>
          <w:rStyle w:val="a4"/>
          <w:bdr w:val="none" w:sz="0" w:space="0" w:color="auto" w:frame="1"/>
        </w:rPr>
        <w:t>6</w:t>
      </w:r>
      <w:r w:rsidRPr="00A523DA">
        <w:t>см, отмечаем центр тяжести прямоугольника – т.</w:t>
      </w:r>
      <w:r w:rsidRPr="00A523DA">
        <w:rPr>
          <w:rStyle w:val="a5"/>
          <w:rFonts w:eastAsiaTheme="majorEastAsia"/>
          <w:bCs/>
          <w:bdr w:val="none" w:sz="0" w:space="0" w:color="auto" w:frame="1"/>
        </w:rPr>
        <w:t>С</w:t>
      </w:r>
      <w:r w:rsidRPr="00A523DA">
        <w:rPr>
          <w:rStyle w:val="a4"/>
          <w:bdr w:val="none" w:sz="0" w:space="0" w:color="auto" w:frame="1"/>
          <w:vertAlign w:val="subscript"/>
        </w:rPr>
        <w:t>1</w:t>
      </w:r>
    </w:p>
    <w:p w14:paraId="6E0E52EE" w14:textId="77777777" w:rsidR="00AA4E69" w:rsidRPr="00A523DA" w:rsidRDefault="00AA4E69" w:rsidP="00AA4E69">
      <w:pPr>
        <w:pStyle w:val="a3"/>
        <w:spacing w:before="0" w:beforeAutospacing="0" w:after="0" w:afterAutospacing="0"/>
        <w:jc w:val="both"/>
        <w:textAlignment w:val="baseline"/>
      </w:pPr>
      <w:r w:rsidRPr="00A523DA">
        <w:t xml:space="preserve">– фигура </w:t>
      </w:r>
      <w:r w:rsidRPr="00A523DA">
        <w:rPr>
          <w:rStyle w:val="a4"/>
          <w:bdr w:val="none" w:sz="0" w:space="0" w:color="auto" w:frame="1"/>
        </w:rPr>
        <w:t>2</w:t>
      </w:r>
      <w:r w:rsidRPr="00A523DA">
        <w:t xml:space="preserve">– равнобедренный </w:t>
      </w:r>
      <w:r w:rsidRPr="00A523DA">
        <w:rPr>
          <w:rStyle w:val="a4"/>
          <w:bdr w:val="none" w:sz="0" w:space="0" w:color="auto" w:frame="1"/>
        </w:rPr>
        <w:t xml:space="preserve">треугольник </w:t>
      </w:r>
      <w:r w:rsidRPr="00A523DA">
        <w:t xml:space="preserve">с основанием </w:t>
      </w:r>
      <w:r w:rsidRPr="00A523DA">
        <w:rPr>
          <w:rStyle w:val="a4"/>
          <w:bdr w:val="none" w:sz="0" w:space="0" w:color="auto" w:frame="1"/>
        </w:rPr>
        <w:t xml:space="preserve">8 </w:t>
      </w:r>
      <w:r w:rsidRPr="00A523DA">
        <w:t>см и высотой</w:t>
      </w:r>
      <w:r w:rsidRPr="00A523DA">
        <w:rPr>
          <w:b/>
          <w:bCs/>
        </w:rPr>
        <w:t xml:space="preserve"> </w:t>
      </w:r>
      <w:r w:rsidRPr="00A523DA">
        <w:rPr>
          <w:rStyle w:val="a4"/>
          <w:bdr w:val="none" w:sz="0" w:space="0" w:color="auto" w:frame="1"/>
        </w:rPr>
        <w:t>3</w:t>
      </w:r>
      <w:r w:rsidRPr="00A523DA">
        <w:t>см, отмечаем его центр тяжести – т.</w:t>
      </w:r>
      <w:r w:rsidRPr="00A523DA">
        <w:rPr>
          <w:rStyle w:val="a5"/>
          <w:rFonts w:eastAsiaTheme="majorEastAsia"/>
          <w:bCs/>
          <w:bdr w:val="none" w:sz="0" w:space="0" w:color="auto" w:frame="1"/>
        </w:rPr>
        <w:t>С</w:t>
      </w:r>
      <w:r w:rsidRPr="00A523DA">
        <w:rPr>
          <w:rStyle w:val="a4"/>
          <w:bdr w:val="none" w:sz="0" w:space="0" w:color="auto" w:frame="1"/>
          <w:vertAlign w:val="subscript"/>
        </w:rPr>
        <w:t>2</w:t>
      </w:r>
      <w:r w:rsidRPr="00A523DA">
        <w:rPr>
          <w:bCs/>
          <w:i/>
          <w:iCs/>
        </w:rPr>
        <w:t>.</w:t>
      </w:r>
    </w:p>
    <w:p w14:paraId="36906E5F" w14:textId="77777777" w:rsidR="00AA4E69" w:rsidRPr="00A523DA" w:rsidRDefault="00AA4E69" w:rsidP="00AA4E69">
      <w:pPr>
        <w:ind w:firstLine="709"/>
        <w:jc w:val="both"/>
        <w:textAlignment w:val="baseline"/>
        <w:rPr>
          <w:sz w:val="24"/>
          <w:szCs w:val="24"/>
        </w:rPr>
      </w:pPr>
      <w:r w:rsidRPr="00A523DA">
        <w:rPr>
          <w:sz w:val="24"/>
          <w:szCs w:val="24"/>
        </w:rPr>
        <w:t xml:space="preserve">Проводим через центры тяжести фигур оси и выбираем оси отсчета </w:t>
      </w:r>
      <w:proofErr w:type="spellStart"/>
      <w:r w:rsidRPr="00A523DA">
        <w:rPr>
          <w:rStyle w:val="a5"/>
          <w:rFonts w:eastAsiaTheme="majorEastAsia"/>
          <w:bCs/>
          <w:sz w:val="24"/>
          <w:szCs w:val="24"/>
          <w:bdr w:val="none" w:sz="0" w:space="0" w:color="auto" w:frame="1"/>
        </w:rPr>
        <w:t>х</w:t>
      </w:r>
      <w:r w:rsidRPr="00A523DA">
        <w:rPr>
          <w:rStyle w:val="a4"/>
          <w:sz w:val="24"/>
          <w:szCs w:val="24"/>
          <w:bdr w:val="none" w:sz="0" w:space="0" w:color="auto" w:frame="1"/>
        </w:rPr>
        <w:t>′</w:t>
      </w:r>
      <w:r w:rsidRPr="00A523DA">
        <w:rPr>
          <w:rStyle w:val="a5"/>
          <w:rFonts w:eastAsiaTheme="majorEastAsia"/>
          <w:bCs/>
          <w:sz w:val="24"/>
          <w:szCs w:val="24"/>
          <w:bdr w:val="none" w:sz="0" w:space="0" w:color="auto" w:frame="1"/>
        </w:rPr>
        <w:t>у</w:t>
      </w:r>
      <w:proofErr w:type="spellEnd"/>
      <w:r w:rsidRPr="00A523DA">
        <w:rPr>
          <w:i/>
          <w:sz w:val="24"/>
          <w:szCs w:val="24"/>
        </w:rPr>
        <w:t>.</w:t>
      </w:r>
    </w:p>
    <w:p w14:paraId="5DE6FA5E" w14:textId="77777777" w:rsidR="00AA4E69" w:rsidRPr="00A523DA" w:rsidRDefault="00AA4E69" w:rsidP="00AA4E69">
      <w:pPr>
        <w:pStyle w:val="a3"/>
        <w:spacing w:before="0" w:beforeAutospacing="0" w:after="0" w:afterAutospacing="0"/>
        <w:ind w:firstLine="709"/>
        <w:jc w:val="both"/>
        <w:textAlignment w:val="baseline"/>
      </w:pPr>
      <w:r w:rsidRPr="00A523DA">
        <w:lastRenderedPageBreak/>
        <w:t xml:space="preserve">Вычисляем </w:t>
      </w:r>
      <w:r w:rsidRPr="00A523DA">
        <w:rPr>
          <w:rStyle w:val="a4"/>
          <w:bdr w:val="none" w:sz="0" w:space="0" w:color="auto" w:frame="1"/>
        </w:rPr>
        <w:t xml:space="preserve">площади </w:t>
      </w:r>
      <w:r w:rsidRPr="00A523DA">
        <w:t xml:space="preserve">каждой фигуры и определяем </w:t>
      </w:r>
      <w:r w:rsidRPr="00A523DA">
        <w:rPr>
          <w:rStyle w:val="a4"/>
          <w:bdr w:val="none" w:sz="0" w:space="0" w:color="auto" w:frame="1"/>
        </w:rPr>
        <w:t xml:space="preserve">координаты </w:t>
      </w:r>
      <w:r w:rsidRPr="00A523DA">
        <w:rPr>
          <w:rStyle w:val="a5"/>
          <w:rFonts w:eastAsiaTheme="majorEastAsia"/>
          <w:bdr w:val="none" w:sz="0" w:space="0" w:color="auto" w:frame="1"/>
        </w:rPr>
        <w:t>у</w:t>
      </w:r>
      <w:r w:rsidRPr="00A523DA">
        <w:rPr>
          <w:rStyle w:val="a5"/>
          <w:rFonts w:eastAsiaTheme="majorEastAsia"/>
          <w:b/>
          <w:bCs/>
          <w:bdr w:val="none" w:sz="0" w:space="0" w:color="auto" w:frame="1"/>
        </w:rPr>
        <w:t xml:space="preserve"> </w:t>
      </w:r>
      <w:r w:rsidRPr="00A523DA">
        <w:t>каждой фигуры, затем координаты нанесем на схему.</w:t>
      </w:r>
    </w:p>
    <w:p w14:paraId="011FC969" w14:textId="77777777" w:rsidR="00AA4E69" w:rsidRPr="00A523DA" w:rsidRDefault="00AA4E69" w:rsidP="00AA4E69">
      <w:pPr>
        <w:pStyle w:val="a3"/>
        <w:spacing w:before="0" w:beforeAutospacing="0" w:after="0" w:afterAutospacing="0"/>
        <w:jc w:val="both"/>
        <w:textAlignment w:val="baseline"/>
        <w:rPr>
          <w:b/>
          <w:bCs/>
          <w:bdr w:val="none" w:sz="0" w:space="0" w:color="auto" w:frame="1"/>
        </w:rPr>
      </w:pPr>
      <w:r w:rsidRPr="00A523DA">
        <w:rPr>
          <w:rStyle w:val="a4"/>
          <w:bdr w:val="none" w:sz="0" w:space="0" w:color="auto" w:frame="1"/>
        </w:rPr>
        <w:t>Прямоугольник</w:t>
      </w:r>
    </w:p>
    <w:p w14:paraId="3B7E6BC8" w14:textId="77777777" w:rsidR="00AA4E69" w:rsidRPr="00A523DA" w:rsidRDefault="00AA4E69" w:rsidP="00AA4E69">
      <w:pPr>
        <w:pStyle w:val="a3"/>
        <w:spacing w:before="0" w:beforeAutospacing="0" w:after="0" w:afterAutospacing="0"/>
        <w:jc w:val="both"/>
        <w:textAlignment w:val="baseline"/>
        <w:rPr>
          <w:bdr w:val="none" w:sz="0" w:space="0" w:color="auto" w:frame="1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bdr w:val="none" w:sz="0" w:space="0" w:color="auto" w:frame="1"/>
                </w:rPr>
              </m:ctrlPr>
            </m:sSubPr>
            <m:e>
              <m:r>
                <w:rPr>
                  <w:rFonts w:ascii="Cambria Math" w:hAnsi="Cambria Math"/>
                  <w:bdr w:val="none" w:sz="0" w:space="0" w:color="auto" w:frame="1"/>
                </w:rPr>
                <m:t>A</m:t>
              </m:r>
            </m:e>
            <m:sub>
              <m:r>
                <w:rPr>
                  <w:rFonts w:ascii="Cambria Math" w:hAnsi="Cambria Math"/>
                  <w:bdr w:val="none" w:sz="0" w:space="0" w:color="auto" w:frame="1"/>
                </w:rPr>
                <m:t>1</m:t>
              </m:r>
            </m:sub>
          </m:sSub>
          <m:r>
            <w:rPr>
              <w:rFonts w:ascii="Cambria Math" w:hAnsi="Cambria Math"/>
              <w:bdr w:val="none" w:sz="0" w:space="0" w:color="auto" w:frame="1"/>
            </w:rPr>
            <m:t>=b∙h=</m:t>
          </m:r>
          <m:r>
            <w:rPr>
              <w:rFonts w:ascii="Cambria Math" w:hAnsi="Cambria Math"/>
              <w:bdr w:val="none" w:sz="0" w:space="0" w:color="auto" w:frame="1"/>
            </w:rPr>
            <m:t xml:space="preserve">8∙6=48 </m:t>
          </m:r>
          <m:sSup>
            <m:sSupPr>
              <m:ctrlPr>
                <w:rPr>
                  <w:rFonts w:ascii="Cambria Math" w:hAnsi="Cambria Math"/>
                  <w:i/>
                  <w:bdr w:val="none" w:sz="0" w:space="0" w:color="auto" w:frame="1"/>
                </w:rPr>
              </m:ctrlPr>
            </m:sSupPr>
            <m:e>
              <m:r>
                <w:rPr>
                  <w:rFonts w:ascii="Cambria Math" w:hAnsi="Cambria Math"/>
                  <w:bdr w:val="none" w:sz="0" w:space="0" w:color="auto" w:frame="1"/>
                </w:rPr>
                <m:t>см</m:t>
              </m:r>
            </m:e>
            <m:sup>
              <m:r>
                <w:rPr>
                  <w:rFonts w:ascii="Cambria Math" w:hAnsi="Cambria Math"/>
                  <w:bdr w:val="none" w:sz="0" w:space="0" w:color="auto" w:frame="1"/>
                </w:rPr>
                <m:t>2</m:t>
              </m:r>
            </m:sup>
          </m:sSup>
          <m:r>
            <w:rPr>
              <w:rFonts w:ascii="Cambria Math" w:hAnsi="Cambria Math"/>
              <w:bdr w:val="none" w:sz="0" w:space="0" w:color="auto" w:frame="1"/>
            </w:rPr>
            <m:t>,</m:t>
          </m:r>
        </m:oMath>
      </m:oMathPara>
    </w:p>
    <w:p w14:paraId="7BF998B1" w14:textId="77777777" w:rsidR="00AA4E69" w:rsidRPr="00A523DA" w:rsidRDefault="00AA4E69" w:rsidP="00AA4E69">
      <w:pPr>
        <w:pStyle w:val="a3"/>
        <w:spacing w:before="0" w:beforeAutospacing="0" w:after="0" w:afterAutospacing="0"/>
        <w:jc w:val="both"/>
        <w:textAlignment w:val="baseline"/>
        <w:rPr>
          <w:bdr w:val="none" w:sz="0" w:space="0" w:color="auto" w:frame="1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bdr w:val="none" w:sz="0" w:space="0" w:color="auto" w:frame="1"/>
                </w:rPr>
              </m:ctrlPr>
            </m:sSubPr>
            <m:e>
              <m:r>
                <w:rPr>
                  <w:rFonts w:ascii="Cambria Math" w:hAnsi="Cambria Math"/>
                  <w:bdr w:val="none" w:sz="0" w:space="0" w:color="auto" w:frame="1"/>
                </w:rPr>
                <m:t>у</m:t>
              </m:r>
            </m:e>
            <m:sub>
              <m:r>
                <w:rPr>
                  <w:rFonts w:ascii="Cambria Math" w:hAnsi="Cambria Math"/>
                  <w:bdr w:val="none" w:sz="0" w:space="0" w:color="auto" w:frame="1"/>
                </w:rPr>
                <m:t>1</m:t>
              </m:r>
            </m:sub>
          </m:sSub>
          <m:r>
            <w:rPr>
              <w:rFonts w:ascii="Cambria Math" w:hAnsi="Cambria Math"/>
              <w:bdr w:val="none" w:sz="0" w:space="0" w:color="auto" w:frame="1"/>
            </w:rPr>
            <m:t xml:space="preserve">=  </m:t>
          </m:r>
          <m:f>
            <m:fPr>
              <m:ctrlPr>
                <w:rPr>
                  <w:rFonts w:ascii="Cambria Math" w:hAnsi="Cambria Math"/>
                  <w:i/>
                  <w:bdr w:val="none" w:sz="0" w:space="0" w:color="auto" w:frame="1"/>
                </w:rPr>
              </m:ctrlPr>
            </m:fPr>
            <m:num>
              <m:r>
                <w:rPr>
                  <w:rFonts w:ascii="Cambria Math" w:hAnsi="Cambria Math"/>
                  <w:bdr w:val="none" w:sz="0" w:space="0" w:color="auto" w:frame="1"/>
                </w:rPr>
                <m:t>1</m:t>
              </m:r>
            </m:num>
            <m:den>
              <m:r>
                <w:rPr>
                  <w:rFonts w:ascii="Cambria Math" w:hAnsi="Cambria Math"/>
                  <w:bdr w:val="none" w:sz="0" w:space="0" w:color="auto" w:frame="1"/>
                </w:rPr>
                <m:t>2</m:t>
              </m:r>
            </m:den>
          </m:f>
          <m:r>
            <w:rPr>
              <w:rFonts w:ascii="Cambria Math" w:hAnsi="Cambria Math"/>
              <w:bdr w:val="none" w:sz="0" w:space="0" w:color="auto" w:frame="1"/>
            </w:rPr>
            <m:t xml:space="preserve"> ∙6=3 см.  </m:t>
          </m:r>
        </m:oMath>
      </m:oMathPara>
    </w:p>
    <w:p w14:paraId="3163BD15" w14:textId="77777777" w:rsidR="00AA4E69" w:rsidRPr="00A523DA" w:rsidRDefault="00AA4E69" w:rsidP="00AA4E69">
      <w:pPr>
        <w:pStyle w:val="a3"/>
        <w:spacing w:before="0" w:beforeAutospacing="0" w:after="0" w:afterAutospacing="0"/>
        <w:jc w:val="both"/>
        <w:textAlignment w:val="baseline"/>
        <w:rPr>
          <w:rStyle w:val="a4"/>
          <w:b w:val="0"/>
          <w:bCs w:val="0"/>
          <w:bdr w:val="none" w:sz="0" w:space="0" w:color="auto" w:frame="1"/>
        </w:rPr>
      </w:pPr>
      <w:r w:rsidRPr="00A523DA">
        <w:rPr>
          <w:rStyle w:val="a4"/>
          <w:bdr w:val="none" w:sz="0" w:space="0" w:color="auto" w:frame="1"/>
        </w:rPr>
        <w:t>Треугольник</w:t>
      </w:r>
    </w:p>
    <w:p w14:paraId="5A598EFE" w14:textId="77777777" w:rsidR="00AA4E69" w:rsidRPr="00A523DA" w:rsidRDefault="00AA4E69" w:rsidP="00AA4E69">
      <w:pPr>
        <w:pStyle w:val="a3"/>
        <w:spacing w:before="0" w:beforeAutospacing="0" w:after="0" w:afterAutospacing="0"/>
        <w:jc w:val="both"/>
        <w:textAlignment w:val="baseline"/>
        <w:rPr>
          <w:rStyle w:val="a4"/>
          <w:b w:val="0"/>
          <w:bCs w:val="0"/>
          <w:bdr w:val="none" w:sz="0" w:space="0" w:color="auto" w:frame="1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bdr w:val="none" w:sz="0" w:space="0" w:color="auto" w:frame="1"/>
                  <w:lang w:val="en-US"/>
                </w:rPr>
              </m:ctrlPr>
            </m:sSubPr>
            <m:e>
              <m:r>
                <w:rPr>
                  <w:rStyle w:val="a4"/>
                  <w:rFonts w:ascii="Cambria Math" w:hAnsi="Cambria Math"/>
                  <w:bdr w:val="none" w:sz="0" w:space="0" w:color="auto" w:frame="1"/>
                  <w:lang w:val="en-US"/>
                </w:rPr>
                <m:t>A</m:t>
              </m:r>
            </m:e>
            <m:sub>
              <m:r>
                <w:rPr>
                  <w:rStyle w:val="a4"/>
                  <w:rFonts w:ascii="Cambria Math" w:hAnsi="Cambria Math"/>
                  <w:bdr w:val="none" w:sz="0" w:space="0" w:color="auto" w:frame="1"/>
                  <w:lang w:val="en-US"/>
                </w:rPr>
                <m:t>2</m:t>
              </m:r>
            </m:sub>
          </m:sSub>
          <m:r>
            <w:rPr>
              <w:rStyle w:val="a4"/>
              <w:rFonts w:ascii="Cambria Math" w:hAnsi="Cambria Math"/>
              <w:bdr w:val="none" w:sz="0" w:space="0" w:color="auto" w:frame="1"/>
              <w:lang w:val="en-US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  <w:bdr w:val="none" w:sz="0" w:space="0" w:color="auto" w:frame="1"/>
                  <w:lang w:val="en-US"/>
                </w:rPr>
              </m:ctrlPr>
            </m:fPr>
            <m:num>
              <m:r>
                <w:rPr>
                  <w:rStyle w:val="a4"/>
                  <w:rFonts w:ascii="Cambria Math" w:hAnsi="Cambria Math"/>
                  <w:bdr w:val="none" w:sz="0" w:space="0" w:color="auto" w:frame="1"/>
                  <w:lang w:val="en-US"/>
                </w:rPr>
                <m:t>1</m:t>
              </m:r>
            </m:num>
            <m:den>
              <m:r>
                <w:rPr>
                  <w:rStyle w:val="a4"/>
                  <w:rFonts w:ascii="Cambria Math" w:hAnsi="Cambria Math"/>
                  <w:bdr w:val="none" w:sz="0" w:space="0" w:color="auto" w:frame="1"/>
                  <w:lang w:val="en-US"/>
                </w:rPr>
                <m:t>2</m:t>
              </m:r>
            </m:den>
          </m:f>
          <m:r>
            <w:rPr>
              <w:rStyle w:val="a4"/>
              <w:rFonts w:ascii="Cambria Math" w:hAnsi="Cambria Math"/>
              <w:bdr w:val="none" w:sz="0" w:space="0" w:color="auto" w:frame="1"/>
              <w:lang w:val="en-US"/>
            </w:rPr>
            <m:t>∙b∙h=</m:t>
          </m:r>
          <m:f>
            <m:fPr>
              <m:ctrlPr>
                <w:rPr>
                  <w:rFonts w:ascii="Cambria Math" w:hAnsi="Cambria Math"/>
                  <w:i/>
                  <w:bdr w:val="none" w:sz="0" w:space="0" w:color="auto" w:frame="1"/>
                  <w:lang w:val="en-US"/>
                </w:rPr>
              </m:ctrlPr>
            </m:fPr>
            <m:num>
              <m:r>
                <w:rPr>
                  <w:rStyle w:val="a4"/>
                  <w:rFonts w:ascii="Cambria Math" w:hAnsi="Cambria Math"/>
                  <w:bdr w:val="none" w:sz="0" w:space="0" w:color="auto" w:frame="1"/>
                  <w:lang w:val="en-US"/>
                </w:rPr>
                <m:t>1</m:t>
              </m:r>
            </m:num>
            <m:den>
              <m:r>
                <w:rPr>
                  <w:rStyle w:val="a4"/>
                  <w:rFonts w:ascii="Cambria Math" w:hAnsi="Cambria Math"/>
                  <w:bdr w:val="none" w:sz="0" w:space="0" w:color="auto" w:frame="1"/>
                  <w:lang w:val="en-US"/>
                </w:rPr>
                <m:t>2</m:t>
              </m:r>
            </m:den>
          </m:f>
          <m:r>
            <w:rPr>
              <w:rStyle w:val="a4"/>
              <w:rFonts w:ascii="Cambria Math" w:hAnsi="Cambria Math"/>
              <w:bdr w:val="none" w:sz="0" w:space="0" w:color="auto" w:frame="1"/>
              <w:lang w:val="en-US"/>
            </w:rPr>
            <m:t>∙8∙3=12</m:t>
          </m:r>
          <m:sSup>
            <m:sSupPr>
              <m:ctrlPr>
                <w:rPr>
                  <w:rFonts w:ascii="Cambria Math" w:hAnsi="Cambria Math"/>
                  <w:i/>
                  <w:bdr w:val="none" w:sz="0" w:space="0" w:color="auto" w:frame="1"/>
                  <w:lang w:val="en-US"/>
                </w:rPr>
              </m:ctrlPr>
            </m:sSupPr>
            <m:e>
              <m:r>
                <w:rPr>
                  <w:rStyle w:val="a4"/>
                  <w:rFonts w:ascii="Cambria Math" w:hAnsi="Cambria Math"/>
                  <w:bdr w:val="none" w:sz="0" w:space="0" w:color="auto" w:frame="1"/>
                </w:rPr>
                <m:t>см</m:t>
              </m:r>
            </m:e>
            <m:sup>
              <m:r>
                <w:rPr>
                  <w:rStyle w:val="a4"/>
                  <w:rFonts w:ascii="Cambria Math" w:hAnsi="Cambria Math"/>
                  <w:bdr w:val="none" w:sz="0" w:space="0" w:color="auto" w:frame="1"/>
                  <w:lang w:val="en-US"/>
                </w:rPr>
                <m:t>2</m:t>
              </m:r>
            </m:sup>
          </m:sSup>
          <m:r>
            <w:rPr>
              <w:rStyle w:val="a4"/>
              <w:rFonts w:ascii="Cambria Math" w:hAnsi="Cambria Math"/>
              <w:bdr w:val="none" w:sz="0" w:space="0" w:color="auto" w:frame="1"/>
              <w:lang w:val="en-US"/>
            </w:rPr>
            <m:t xml:space="preserve">, </m:t>
          </m:r>
        </m:oMath>
      </m:oMathPara>
    </w:p>
    <w:p w14:paraId="38CF813D" w14:textId="77777777" w:rsidR="00AA4E69" w:rsidRPr="00A523DA" w:rsidRDefault="00AA4E69" w:rsidP="00AA4E69">
      <w:pPr>
        <w:pStyle w:val="a3"/>
        <w:spacing w:before="0" w:beforeAutospacing="0" w:after="0" w:afterAutospacing="0"/>
        <w:jc w:val="both"/>
        <w:textAlignment w:val="baseline"/>
        <w:rPr>
          <w:rStyle w:val="a4"/>
          <w:b w:val="0"/>
          <w:bCs w:val="0"/>
          <w:bdr w:val="none" w:sz="0" w:space="0" w:color="auto" w:frame="1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bdr w:val="none" w:sz="0" w:space="0" w:color="auto" w:frame="1"/>
                </w:rPr>
              </m:ctrlPr>
            </m:sSubPr>
            <m:e>
              <m:r>
                <w:rPr>
                  <w:rFonts w:ascii="Cambria Math" w:hAnsi="Cambria Math"/>
                  <w:bdr w:val="none" w:sz="0" w:space="0" w:color="auto" w:frame="1"/>
                </w:rPr>
                <m:t>у</m:t>
              </m:r>
            </m:e>
            <m:sub>
              <m:r>
                <w:rPr>
                  <w:rFonts w:ascii="Cambria Math" w:hAnsi="Cambria Math"/>
                  <w:bdr w:val="none" w:sz="0" w:space="0" w:color="auto" w:frame="1"/>
                </w:rPr>
                <m:t>2</m:t>
              </m:r>
            </m:sub>
          </m:sSub>
          <m:r>
            <w:rPr>
              <w:rFonts w:ascii="Cambria Math" w:hAnsi="Cambria Math"/>
              <w:bdr w:val="none" w:sz="0" w:space="0" w:color="auto" w:frame="1"/>
            </w:rPr>
            <m:t xml:space="preserve">=  </m:t>
          </m:r>
          <m:f>
            <m:fPr>
              <m:ctrlPr>
                <w:rPr>
                  <w:rFonts w:ascii="Cambria Math" w:hAnsi="Cambria Math"/>
                  <w:i/>
                  <w:bdr w:val="none" w:sz="0" w:space="0" w:color="auto" w:frame="1"/>
                </w:rPr>
              </m:ctrlPr>
            </m:fPr>
            <m:num>
              <m:r>
                <w:rPr>
                  <w:rFonts w:ascii="Cambria Math" w:hAnsi="Cambria Math"/>
                  <w:bdr w:val="none" w:sz="0" w:space="0" w:color="auto" w:frame="1"/>
                </w:rPr>
                <m:t>1</m:t>
              </m:r>
            </m:num>
            <m:den>
              <m:r>
                <w:rPr>
                  <w:rFonts w:ascii="Cambria Math" w:hAnsi="Cambria Math"/>
                  <w:bdr w:val="none" w:sz="0" w:space="0" w:color="auto" w:frame="1"/>
                </w:rPr>
                <m:t>3</m:t>
              </m:r>
            </m:den>
          </m:f>
          <m:r>
            <w:rPr>
              <w:rFonts w:ascii="Cambria Math" w:hAnsi="Cambria Math"/>
              <w:bdr w:val="none" w:sz="0" w:space="0" w:color="auto" w:frame="1"/>
            </w:rPr>
            <m:t xml:space="preserve"> ∙3+6=7 см.</m:t>
          </m:r>
        </m:oMath>
      </m:oMathPara>
    </w:p>
    <w:p w14:paraId="0B9DC845" w14:textId="77777777" w:rsidR="00AA4E69" w:rsidRPr="00A523DA" w:rsidRDefault="00AA4E69" w:rsidP="00AA4E69">
      <w:pPr>
        <w:pStyle w:val="a3"/>
        <w:spacing w:before="0" w:after="0"/>
        <w:jc w:val="center"/>
        <w:textAlignment w:val="baseline"/>
        <w:rPr>
          <w:b/>
        </w:rPr>
      </w:pPr>
      <w:r w:rsidRPr="00A523DA">
        <w:rPr>
          <w:b/>
          <w:noProof/>
        </w:rPr>
        <w:drawing>
          <wp:inline distT="0" distB="0" distL="0" distR="0" wp14:anchorId="456115F8" wp14:editId="389494D3">
            <wp:extent cx="4267200" cy="2676525"/>
            <wp:effectExtent l="0" t="0" r="0" b="9525"/>
            <wp:docPr id="49" name="Рисунок 11" descr="D:\рис1\р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D:\рис1\р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18C101" w14:textId="77777777" w:rsidR="00AA4E69" w:rsidRPr="00A523DA" w:rsidRDefault="00AA4E69" w:rsidP="00AA4E69">
      <w:pPr>
        <w:pStyle w:val="a3"/>
        <w:spacing w:before="0" w:beforeAutospacing="0" w:after="0" w:afterAutospacing="0"/>
        <w:jc w:val="both"/>
        <w:textAlignment w:val="baseline"/>
      </w:pPr>
      <w:r w:rsidRPr="00A523DA">
        <w:t xml:space="preserve">Теперь определим координату центра тяжести </w:t>
      </w:r>
      <w:r w:rsidRPr="00A523DA">
        <w:rPr>
          <w:rStyle w:val="a4"/>
          <w:bdr w:val="none" w:sz="0" w:space="0" w:color="auto" w:frame="1"/>
        </w:rPr>
        <w:t xml:space="preserve">всего </w:t>
      </w:r>
      <w:r w:rsidRPr="00A523DA">
        <w:t>сечения по формуле:</w:t>
      </w:r>
    </w:p>
    <w:p w14:paraId="33B11736" w14:textId="77777777" w:rsidR="00AA4E69" w:rsidRPr="00A523DA" w:rsidRDefault="00AA4E69" w:rsidP="00AA4E69">
      <w:pPr>
        <w:pStyle w:val="a3"/>
        <w:spacing w:before="0" w:beforeAutospacing="0" w:after="0" w:afterAutospacing="0"/>
        <w:jc w:val="both"/>
        <w:textAlignment w:val="baseline"/>
        <w:rPr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c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x</m:t>
                  </m:r>
                </m:sub>
              </m:sSub>
            </m:num>
            <m:den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/>
                <m:sup/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</m:sSub>
                </m:e>
              </m:nary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/>
                <m:sup/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</m:sSub>
                </m:e>
              </m:nary>
            </m:num>
            <m:den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/>
                <m:sup/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</m:sSub>
                </m:e>
              </m:nary>
            </m:den>
          </m:f>
          <m:r>
            <w:rPr>
              <w:rFonts w:ascii="Cambria Math" w:hAnsi="Cambria Math"/>
            </w:rPr>
            <m:t>,</m:t>
          </m:r>
        </m:oMath>
      </m:oMathPara>
    </w:p>
    <w:p w14:paraId="2BD42FE9" w14:textId="77777777" w:rsidR="00AA4E69" w:rsidRPr="00A523DA" w:rsidRDefault="00AA4E69" w:rsidP="00AA4E69">
      <w:pPr>
        <w:pStyle w:val="a3"/>
        <w:spacing w:before="0" w:beforeAutospacing="0" w:after="0" w:afterAutospacing="0"/>
        <w:jc w:val="both"/>
        <w:textAlignment w:val="baseline"/>
        <w:rPr>
          <w:lang w:val="en-US"/>
        </w:rPr>
      </w:pPr>
      <w:r w:rsidRPr="00A523DA">
        <w:t>Тогда</w:t>
      </w:r>
    </w:p>
    <w:p w14:paraId="063EC774" w14:textId="77777777" w:rsidR="00AA4E69" w:rsidRPr="00A523DA" w:rsidRDefault="00AA4E69" w:rsidP="00AA4E69">
      <w:pPr>
        <w:pStyle w:val="a3"/>
        <w:spacing w:before="0" w:beforeAutospacing="0" w:after="0" w:afterAutospacing="0"/>
        <w:jc w:val="both"/>
        <w:textAlignment w:val="baseline"/>
        <w:rPr>
          <w:i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c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48∙3+12∙7</m:t>
              </m:r>
            </m:num>
            <m:den>
              <m:r>
                <w:rPr>
                  <w:rFonts w:ascii="Cambria Math" w:hAnsi="Cambria Math"/>
                </w:rPr>
                <m:t>48+12</m:t>
              </m:r>
            </m:den>
          </m:f>
          <m:r>
            <w:rPr>
              <w:rFonts w:ascii="Cambria Math" w:hAnsi="Cambria Math"/>
            </w:rPr>
            <m:t>=3,8 см,</m:t>
          </m:r>
        </m:oMath>
      </m:oMathPara>
    </w:p>
    <w:p w14:paraId="31765D65" w14:textId="77777777" w:rsidR="00AA4E69" w:rsidRPr="00A523DA" w:rsidRDefault="00AA4E69" w:rsidP="00AA4E69">
      <w:pPr>
        <w:pStyle w:val="a3"/>
        <w:spacing w:before="0" w:beforeAutospacing="0" w:after="0" w:afterAutospacing="0"/>
        <w:jc w:val="both"/>
        <w:textAlignment w:val="baseline"/>
      </w:pPr>
    </w:p>
    <w:p w14:paraId="24E9C4A2" w14:textId="77777777" w:rsidR="00AA4E69" w:rsidRPr="00A523DA" w:rsidRDefault="00AA4E69" w:rsidP="00AA4E69">
      <w:pPr>
        <w:pStyle w:val="a3"/>
        <w:spacing w:before="0" w:beforeAutospacing="0" w:after="0" w:afterAutospacing="0"/>
        <w:ind w:firstLine="709"/>
        <w:textAlignment w:val="baseline"/>
        <w:rPr>
          <w:b/>
          <w:bCs/>
        </w:rPr>
      </w:pPr>
      <w:r w:rsidRPr="00A523DA">
        <w:t xml:space="preserve">Отмечаем </w:t>
      </w:r>
      <w:r w:rsidRPr="00A523DA">
        <w:rPr>
          <w:rStyle w:val="a5"/>
          <w:rFonts w:eastAsiaTheme="majorEastAsia"/>
          <w:bCs/>
          <w:bdr w:val="none" w:sz="0" w:space="0" w:color="auto" w:frame="1"/>
        </w:rPr>
        <w:t>у</w:t>
      </w:r>
      <w:r w:rsidRPr="00A523DA">
        <w:rPr>
          <w:rStyle w:val="a5"/>
          <w:rFonts w:eastAsiaTheme="majorEastAsia"/>
          <w:bCs/>
          <w:bdr w:val="none" w:sz="0" w:space="0" w:color="auto" w:frame="1"/>
          <w:vertAlign w:val="subscript"/>
        </w:rPr>
        <w:t xml:space="preserve">с </w:t>
      </w:r>
      <w:r w:rsidRPr="00A523DA">
        <w:t xml:space="preserve">на схеме, </w:t>
      </w:r>
      <w:r w:rsidRPr="00A523DA">
        <w:rPr>
          <w:rStyle w:val="a4"/>
          <w:bdr w:val="none" w:sz="0" w:space="0" w:color="auto" w:frame="1"/>
        </w:rPr>
        <w:t xml:space="preserve">центр тяжести всего сечения в т. С </w:t>
      </w:r>
      <w:r w:rsidRPr="00A523DA">
        <w:t xml:space="preserve">и проводим через эту точку </w:t>
      </w:r>
      <w:r w:rsidRPr="00A523DA">
        <w:rPr>
          <w:rStyle w:val="a4"/>
          <w:bdr w:val="none" w:sz="0" w:space="0" w:color="auto" w:frame="1"/>
        </w:rPr>
        <w:t xml:space="preserve">главную центральную ось </w:t>
      </w:r>
      <w:r w:rsidRPr="00A523DA">
        <w:rPr>
          <w:rStyle w:val="a5"/>
          <w:rFonts w:eastAsiaTheme="majorEastAsia"/>
          <w:bdr w:val="none" w:sz="0" w:space="0" w:color="auto" w:frame="1"/>
        </w:rPr>
        <w:t>х</w:t>
      </w:r>
      <w:r w:rsidRPr="00A523DA">
        <w:rPr>
          <w:b/>
          <w:bCs/>
        </w:rPr>
        <w:t>.</w:t>
      </w:r>
    </w:p>
    <w:p w14:paraId="372945A2" w14:textId="77777777" w:rsidR="00AA4E69" w:rsidRDefault="00AA4E69" w:rsidP="00AA4E69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C5D373F" w14:textId="77777777" w:rsidR="005D57A4" w:rsidRDefault="005D57A4"/>
    <w:sectPr w:rsidR="005D57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3F3214"/>
    <w:multiLevelType w:val="hybridMultilevel"/>
    <w:tmpl w:val="91D656C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704"/>
    <w:rsid w:val="001C3704"/>
    <w:rsid w:val="005D57A4"/>
    <w:rsid w:val="00AA4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25BD1"/>
  <w15:chartTrackingRefBased/>
  <w15:docId w15:val="{F748A26D-73AB-4F26-9F22-09803C485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4E6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4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A4E69"/>
    <w:rPr>
      <w:rFonts w:cs="Times New Roman"/>
      <w:b/>
      <w:bCs/>
    </w:rPr>
  </w:style>
  <w:style w:type="character" w:styleId="a5">
    <w:name w:val="Emphasis"/>
    <w:basedOn w:val="a0"/>
    <w:uiPriority w:val="20"/>
    <w:qFormat/>
    <w:rsid w:val="00AA4E69"/>
    <w:rPr>
      <w:rFonts w:cs="Times New Roman"/>
      <w:i/>
      <w:iCs/>
    </w:rPr>
  </w:style>
  <w:style w:type="paragraph" w:styleId="a6">
    <w:name w:val="List Paragraph"/>
    <w:basedOn w:val="a"/>
    <w:uiPriority w:val="34"/>
    <w:qFormat/>
    <w:rsid w:val="00AA4E69"/>
    <w:pPr>
      <w:spacing w:after="200" w:line="276" w:lineRule="auto"/>
      <w:ind w:left="720"/>
      <w:contextualSpacing/>
    </w:pPr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07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327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2022-02-05T04:07:00Z</dcterms:created>
  <dcterms:modified xsi:type="dcterms:W3CDTF">2022-02-05T04:12:00Z</dcterms:modified>
</cp:coreProperties>
</file>