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AD4E9" w14:textId="77777777" w:rsidR="007120B3" w:rsidRDefault="007120B3" w:rsidP="007120B3">
      <w:pPr>
        <w:pStyle w:val="3"/>
      </w:pPr>
      <w:r>
        <w:t>Выбор математического метода при моделировании</w:t>
      </w:r>
    </w:p>
    <w:p w14:paraId="03D6E0C4" w14:textId="77777777" w:rsidR="007120B3" w:rsidRDefault="007120B3" w:rsidP="007120B3">
      <w:pPr>
        <w:pStyle w:val="1"/>
      </w:pPr>
    </w:p>
    <w:p w14:paraId="65797BD1" w14:textId="77777777" w:rsidR="007120B3" w:rsidRDefault="007120B3" w:rsidP="007120B3">
      <w:pPr>
        <w:pStyle w:val="1"/>
      </w:pPr>
      <w:r>
        <w:t>Математической моделью описание объекта становится тогда, когда оно представлено с помощью математических терминов.</w:t>
      </w:r>
    </w:p>
    <w:p w14:paraId="008FFF1C" w14:textId="77777777" w:rsidR="007120B3" w:rsidRDefault="007120B3" w:rsidP="007120B3">
      <w:pPr>
        <w:pStyle w:val="1"/>
      </w:pPr>
      <w:r>
        <w:t>В медицине и биологии для описания поведения биохимич</w:t>
      </w:r>
      <w:r>
        <w:t>е</w:t>
      </w:r>
      <w:r>
        <w:t>ских, физиологических систем, задач управления функциями орг</w:t>
      </w:r>
      <w:r>
        <w:t>а</w:t>
      </w:r>
      <w:r>
        <w:t>низма применяют уравнения различных типов.</w:t>
      </w:r>
    </w:p>
    <w:p w14:paraId="2F3A8427" w14:textId="77777777" w:rsidR="007120B3" w:rsidRDefault="007120B3" w:rsidP="007120B3">
      <w:pPr>
        <w:pStyle w:val="1"/>
      </w:pPr>
      <w:r>
        <w:t>Если объект моделирования не изменяется во времени, т.е. и</w:t>
      </w:r>
      <w:r>
        <w:t>с</w:t>
      </w:r>
      <w:r>
        <w:t>следуется статическая модель, то для ее описания ограничиваются а</w:t>
      </w:r>
      <w:r>
        <w:t>л</w:t>
      </w:r>
      <w:r>
        <w:t>гебраическими уравнениями. Несмотря на их кажущуюся простоту, они играют большую роль в решении практических задач. Так, в о</w:t>
      </w:r>
      <w:r>
        <w:t>с</w:t>
      </w:r>
      <w:r>
        <w:t>нове компьютерной томографии лежит теоретическая модель погл</w:t>
      </w:r>
      <w:r>
        <w:t>о</w:t>
      </w:r>
      <w:r>
        <w:t>щения излучения тканями организма, имеющая вид системы алге</w:t>
      </w:r>
      <w:r>
        <w:t>б</w:t>
      </w:r>
      <w:r>
        <w:t>раических уравнений.</w:t>
      </w:r>
    </w:p>
    <w:p w14:paraId="72ECA1BC" w14:textId="77777777" w:rsidR="007120B3" w:rsidRDefault="007120B3" w:rsidP="007120B3">
      <w:pPr>
        <w:pStyle w:val="1"/>
      </w:pPr>
      <w:r>
        <w:t>Однако, большинство процессов, изучаемых в биологии и мед</w:t>
      </w:r>
      <w:r>
        <w:t>и</w:t>
      </w:r>
      <w:r>
        <w:t>цине, изменяются во времени. Для их описания используют динам</w:t>
      </w:r>
      <w:r>
        <w:t>и</w:t>
      </w:r>
      <w:r>
        <w:t>ческие модели, описываемые чаще всего дифференциальными ура</w:t>
      </w:r>
      <w:r>
        <w:t>в</w:t>
      </w:r>
      <w:r>
        <w:t>нениями. С помощью таких уравнений анализируют диффузионные процессы, явления переносов метаболитов, распространения и во</w:t>
      </w:r>
      <w:r>
        <w:t>с</w:t>
      </w:r>
      <w:r>
        <w:t>приятия сигналов, развития опухолевых и воспалительных процессов.</w:t>
      </w:r>
    </w:p>
    <w:p w14:paraId="7B059F45" w14:textId="77777777" w:rsidR="007120B3" w:rsidRDefault="007120B3" w:rsidP="007120B3">
      <w:pPr>
        <w:pStyle w:val="1"/>
      </w:pPr>
      <w:r>
        <w:t>Выбор того или иного математического аппарата для исслед</w:t>
      </w:r>
      <w:r>
        <w:t>о</w:t>
      </w:r>
      <w:r>
        <w:t>вания напрямую зависит от  вида модели. Так, как уже отметили, для моделей, учитывающих фактор времени, используются различного рода ура</w:t>
      </w:r>
      <w:r>
        <w:t>в</w:t>
      </w:r>
      <w:r>
        <w:t>нения.</w:t>
      </w:r>
    </w:p>
    <w:p w14:paraId="21BC06F0" w14:textId="77777777" w:rsidR="007120B3" w:rsidRDefault="007120B3" w:rsidP="007120B3">
      <w:pPr>
        <w:pStyle w:val="1"/>
      </w:pPr>
      <w:r>
        <w:t>Если рассматривать модели с точки зрения используемых фун</w:t>
      </w:r>
      <w:r>
        <w:t>к</w:t>
      </w:r>
      <w:r>
        <w:t>циональных зависимостей, их, как было отмечено в главе 2 подразд</w:t>
      </w:r>
      <w:r>
        <w:t>е</w:t>
      </w:r>
      <w:r>
        <w:t>ляют на линейные и не линейные. Линейные модели изучаются мет</w:t>
      </w:r>
      <w:r>
        <w:t>о</w:t>
      </w:r>
      <w:r>
        <w:t>дами линейного программирования. Для изучения нелинейных мод</w:t>
      </w:r>
      <w:r>
        <w:t>е</w:t>
      </w:r>
      <w:r>
        <w:t>лей, учитывающих нелинейные связи между параметрами и переме</w:t>
      </w:r>
      <w:r>
        <w:t>н</w:t>
      </w:r>
      <w:r>
        <w:t>ными, используются м</w:t>
      </w:r>
      <w:r>
        <w:t>е</w:t>
      </w:r>
      <w:r>
        <w:t>тоды нелинейного программирования.</w:t>
      </w:r>
    </w:p>
    <w:p w14:paraId="4562FC2E" w14:textId="77777777" w:rsidR="007120B3" w:rsidRDefault="007120B3" w:rsidP="007120B3">
      <w:pPr>
        <w:pStyle w:val="1"/>
      </w:pPr>
      <w:r>
        <w:t>Классифицируя модели по дискретности, т.е. учитывая, что м</w:t>
      </w:r>
      <w:r>
        <w:t>о</w:t>
      </w:r>
      <w:r>
        <w:t>дели разделяют на дискретные и непрерывные, также определяют м</w:t>
      </w:r>
      <w:r>
        <w:t>е</w:t>
      </w:r>
      <w:r>
        <w:t xml:space="preserve">тоды изучения </w:t>
      </w:r>
      <w:r>
        <w:lastRenderedPageBreak/>
        <w:t>таких моделей. Вообще, деление моделей на дискре</w:t>
      </w:r>
      <w:r>
        <w:t>т</w:t>
      </w:r>
      <w:r>
        <w:t>ные и непрерывные во многом произвольно, зависит прежде всего от целей и глубины исследования объекта, системы или процесса. Часто непрерывные системы приводятся к дискретным (при этом непреры</w:t>
      </w:r>
      <w:r>
        <w:t>в</w:t>
      </w:r>
      <w:r>
        <w:t>ные параметры представляются дискретными величинами путем вв</w:t>
      </w:r>
      <w:r>
        <w:t>е</w:t>
      </w:r>
      <w:r>
        <w:t>дения разного рода шкал, балльных оценок и т.п.). Дискретные сист</w:t>
      </w:r>
      <w:r>
        <w:t>е</w:t>
      </w:r>
      <w:r>
        <w:t>мы изучаются с помощью аппарата теории алгоритмов и теории авт</w:t>
      </w:r>
      <w:r>
        <w:t>о</w:t>
      </w:r>
      <w:r>
        <w:t>матов. Их поведение может описываться с помощью разностных уравнений.</w:t>
      </w:r>
    </w:p>
    <w:p w14:paraId="01714622" w14:textId="77777777" w:rsidR="007120B3" w:rsidRDefault="007120B3" w:rsidP="007120B3">
      <w:pPr>
        <w:pStyle w:val="1"/>
      </w:pPr>
      <w:r>
        <w:t>По степени абстрактности модели подразделяются на аналит</w:t>
      </w:r>
      <w:r>
        <w:t>и</w:t>
      </w:r>
      <w:r>
        <w:t xml:space="preserve">ческие и имитационные. Аналитические модели, выраженные в виде математических соотношений предполагают аналитические методы решения: поиск максимума, интегрирование дифференциальных уравнений, исследование на устойчивость и пр. </w:t>
      </w:r>
    </w:p>
    <w:p w14:paraId="719C3C86" w14:textId="77777777" w:rsidR="007120B3" w:rsidRDefault="007120B3" w:rsidP="007120B3">
      <w:pPr>
        <w:pStyle w:val="1"/>
      </w:pPr>
      <w:r>
        <w:t>При имитационном моделировании используются методы ст</w:t>
      </w:r>
      <w:r>
        <w:t>а</w:t>
      </w:r>
      <w:r>
        <w:t>тистических испытаний и наиболее часто, метод Монте-Карло.</w:t>
      </w:r>
    </w:p>
    <w:p w14:paraId="11CAC709" w14:textId="77777777" w:rsidR="007120B3" w:rsidRDefault="007120B3" w:rsidP="007120B3">
      <w:pPr>
        <w:pStyle w:val="1"/>
      </w:pPr>
      <w:r>
        <w:t>По учету вероятностных факторов математические модели по</w:t>
      </w:r>
      <w:r>
        <w:t>д</w:t>
      </w:r>
      <w:r>
        <w:t>разделяются на детерминированные, квазидетерминированные и в</w:t>
      </w:r>
      <w:r>
        <w:t>е</w:t>
      </w:r>
      <w:r>
        <w:t>роятностные.</w:t>
      </w:r>
    </w:p>
    <w:p w14:paraId="2B4267EE" w14:textId="77777777" w:rsidR="007120B3" w:rsidRDefault="007120B3" w:rsidP="007120B3">
      <w:pPr>
        <w:pStyle w:val="1"/>
      </w:pPr>
      <w:r>
        <w:t>Для исследования тех или иных моделей используется свой м</w:t>
      </w:r>
      <w:r>
        <w:t>а</w:t>
      </w:r>
      <w:r>
        <w:t>тематический аппарат. При исследовании биосистем, аппарат их оп</w:t>
      </w:r>
      <w:r>
        <w:t>и</w:t>
      </w:r>
      <w:r>
        <w:t>сания зависит от степени сложности биосистем. Как было отмечено в гл. 1, п. 1.6.2 и 1.6.3, биосистемы подразделяются на:</w:t>
      </w:r>
    </w:p>
    <w:p w14:paraId="2D99F020" w14:textId="77777777" w:rsidR="007120B3" w:rsidRDefault="007120B3" w:rsidP="007120B3">
      <w:pPr>
        <w:pStyle w:val="1"/>
      </w:pPr>
      <w:r>
        <w:t xml:space="preserve">– простые 0 </w:t>
      </w:r>
      <w:r>
        <w:sym w:font="Symbol" w:char="F0A3"/>
      </w:r>
      <w:r>
        <w:t xml:space="preserve"> </w:t>
      </w:r>
      <w:r>
        <w:rPr>
          <w:lang w:val="en-US"/>
        </w:rPr>
        <w:t>H</w:t>
      </w:r>
      <w:r w:rsidRPr="009F504F">
        <w:rPr>
          <w:vertAlign w:val="subscript"/>
          <w:lang w:val="en-US"/>
        </w:rPr>
        <w:t>m</w:t>
      </w:r>
      <w:r w:rsidRPr="009F504F">
        <w:t xml:space="preserve"> &lt; 3</w:t>
      </w:r>
      <w:r>
        <w:t>;</w:t>
      </w:r>
    </w:p>
    <w:p w14:paraId="059DCD3A" w14:textId="77777777" w:rsidR="007120B3" w:rsidRDefault="007120B3" w:rsidP="007120B3">
      <w:pPr>
        <w:pStyle w:val="1"/>
      </w:pPr>
      <w:r>
        <w:t xml:space="preserve">– сложные </w:t>
      </w:r>
      <w:r w:rsidRPr="009F504F">
        <w:t>3</w:t>
      </w:r>
      <w:r>
        <w:t xml:space="preserve"> </w:t>
      </w:r>
      <w:r>
        <w:sym w:font="Symbol" w:char="F0A3"/>
      </w:r>
      <w:r>
        <w:t xml:space="preserve"> </w:t>
      </w:r>
      <w:r>
        <w:rPr>
          <w:lang w:val="en-US"/>
        </w:rPr>
        <w:t>H</w:t>
      </w:r>
      <w:r w:rsidRPr="009F504F">
        <w:rPr>
          <w:vertAlign w:val="subscript"/>
          <w:lang w:val="en-US"/>
        </w:rPr>
        <w:t>m</w:t>
      </w:r>
      <w:r w:rsidRPr="009F504F">
        <w:t xml:space="preserve"> &lt; 6</w:t>
      </w:r>
      <w:r>
        <w:t>;</w:t>
      </w:r>
    </w:p>
    <w:p w14:paraId="11D6D622" w14:textId="77777777" w:rsidR="007120B3" w:rsidRDefault="007120B3" w:rsidP="007120B3">
      <w:pPr>
        <w:pStyle w:val="1"/>
      </w:pPr>
      <w:r>
        <w:t xml:space="preserve">– очень сложные  </w:t>
      </w:r>
      <w:r>
        <w:rPr>
          <w:lang w:val="en-US"/>
        </w:rPr>
        <w:t>H</w:t>
      </w:r>
      <w:r w:rsidRPr="009F504F">
        <w:rPr>
          <w:vertAlign w:val="subscript"/>
          <w:lang w:val="en-US"/>
        </w:rPr>
        <w:t>m</w:t>
      </w:r>
      <w:r w:rsidRPr="009F504F">
        <w:t xml:space="preserve"> </w:t>
      </w:r>
      <w:r>
        <w:rPr>
          <w:lang w:val="en-US"/>
        </w:rPr>
        <w:sym w:font="Symbol" w:char="F0B3"/>
      </w:r>
      <w:r w:rsidRPr="009F504F">
        <w:t xml:space="preserve"> 6</w:t>
      </w:r>
      <w:r>
        <w:t xml:space="preserve">, </w:t>
      </w:r>
    </w:p>
    <w:p w14:paraId="79E18255" w14:textId="77777777" w:rsidR="007120B3" w:rsidRDefault="007120B3" w:rsidP="007120B3">
      <w:pPr>
        <w:pStyle w:val="1"/>
        <w:ind w:firstLine="0"/>
      </w:pPr>
      <w:r>
        <w:t>где</w:t>
      </w:r>
      <w:r>
        <w:tab/>
      </w:r>
      <w:r>
        <w:rPr>
          <w:lang w:val="en-US"/>
        </w:rPr>
        <w:t>H</w:t>
      </w:r>
      <w:r w:rsidRPr="009F504F">
        <w:rPr>
          <w:vertAlign w:val="subscript"/>
          <w:lang w:val="en-US"/>
        </w:rPr>
        <w:t>m</w:t>
      </w:r>
      <w:r>
        <w:t xml:space="preserve"> – количественная мера сложн</w:t>
      </w:r>
      <w:r>
        <w:t>о</w:t>
      </w:r>
      <w:r>
        <w:t>сти.</w:t>
      </w:r>
    </w:p>
    <w:p w14:paraId="5B51E89E" w14:textId="77777777" w:rsidR="007120B3" w:rsidRDefault="007120B3" w:rsidP="007120B3">
      <w:pPr>
        <w:pStyle w:val="1"/>
      </w:pPr>
      <w:r>
        <w:rPr>
          <w:lang w:val="en-US"/>
        </w:rPr>
        <w:t>H</w:t>
      </w:r>
      <w:r w:rsidRPr="009F504F">
        <w:rPr>
          <w:vertAlign w:val="subscript"/>
          <w:lang w:val="en-US"/>
        </w:rPr>
        <w:t>m</w:t>
      </w:r>
      <w:r w:rsidRPr="009F504F">
        <w:rPr>
          <w:vertAlign w:val="subscript"/>
        </w:rPr>
        <w:t xml:space="preserve"> </w:t>
      </w:r>
      <w:r w:rsidRPr="009F504F">
        <w:t xml:space="preserve">= </w:t>
      </w:r>
      <w:r>
        <w:rPr>
          <w:lang w:val="en-US"/>
        </w:rPr>
        <w:t>log</w:t>
      </w:r>
      <w:r w:rsidRPr="009F504F">
        <w:t xml:space="preserve"> </w:t>
      </w:r>
      <w:r w:rsidRPr="009F504F">
        <w:rPr>
          <w:i/>
          <w:lang w:val="en-US"/>
        </w:rPr>
        <w:t>n</w:t>
      </w:r>
      <w:r>
        <w:t>,</w:t>
      </w:r>
      <w:r w:rsidRPr="009F504F">
        <w:t xml:space="preserve"> </w:t>
      </w:r>
      <w:r>
        <w:t xml:space="preserve">где </w:t>
      </w:r>
      <w:r w:rsidRPr="009F504F">
        <w:rPr>
          <w:i/>
          <w:lang w:val="en-US"/>
        </w:rPr>
        <w:t>n</w:t>
      </w:r>
      <w:r>
        <w:t xml:space="preserve"> в свою очередь, это количество состояний, к</w:t>
      </w:r>
      <w:r>
        <w:t>о</w:t>
      </w:r>
      <w:r>
        <w:t>торое может принимать система.</w:t>
      </w:r>
    </w:p>
    <w:p w14:paraId="7055EB68" w14:textId="77777777" w:rsidR="007120B3" w:rsidRDefault="007120B3" w:rsidP="007120B3">
      <w:pPr>
        <w:pStyle w:val="1"/>
      </w:pPr>
      <w:r>
        <w:t>Учитывая деление биосистем на детерминированные и вероя</w:t>
      </w:r>
      <w:r>
        <w:t>т</w:t>
      </w:r>
      <w:r>
        <w:t>ностные (стохастические), их классифицируют по уровню организ</w:t>
      </w:r>
      <w:r>
        <w:t>а</w:t>
      </w:r>
      <w:r>
        <w:t>ции:</w:t>
      </w:r>
    </w:p>
    <w:p w14:paraId="2B34F835" w14:textId="77777777" w:rsidR="007120B3" w:rsidRDefault="007120B3" w:rsidP="007120B3">
      <w:pPr>
        <w:pStyle w:val="1"/>
      </w:pPr>
      <w:r>
        <w:lastRenderedPageBreak/>
        <w:t>– детерминированные 0</w:t>
      </w:r>
      <w:r w:rsidRPr="009F504F">
        <w:t>,3</w:t>
      </w:r>
      <w:r>
        <w:t xml:space="preserve"> </w:t>
      </w:r>
      <w:r w:rsidRPr="009F504F">
        <w:t>&lt;</w:t>
      </w:r>
      <w:r>
        <w:t xml:space="preserve"> </w:t>
      </w:r>
      <w:r>
        <w:rPr>
          <w:lang w:val="en-US"/>
        </w:rPr>
        <w:t>R</w:t>
      </w:r>
      <w:r w:rsidRPr="009F504F">
        <w:t xml:space="preserve"> </w:t>
      </w:r>
      <w:r>
        <w:sym w:font="Symbol" w:char="F0A3"/>
      </w:r>
      <w:r w:rsidRPr="009F504F">
        <w:t xml:space="preserve"> 1</w:t>
      </w:r>
      <w:r>
        <w:t>;</w:t>
      </w:r>
    </w:p>
    <w:p w14:paraId="2A22D3CF" w14:textId="77777777" w:rsidR="007120B3" w:rsidRDefault="007120B3" w:rsidP="007120B3">
      <w:pPr>
        <w:pStyle w:val="1"/>
      </w:pPr>
      <w:r>
        <w:t>– квазидетерминированные 0</w:t>
      </w:r>
      <w:r w:rsidRPr="009F504F">
        <w:t>,1</w:t>
      </w:r>
      <w:r>
        <w:t xml:space="preserve"> </w:t>
      </w:r>
      <w:r w:rsidRPr="009F504F">
        <w:t>&lt;</w:t>
      </w:r>
      <w:r>
        <w:t xml:space="preserve"> </w:t>
      </w:r>
      <w:r>
        <w:rPr>
          <w:lang w:val="en-US"/>
        </w:rPr>
        <w:t>R</w:t>
      </w:r>
      <w:r w:rsidRPr="009F504F">
        <w:t xml:space="preserve"> </w:t>
      </w:r>
      <w:r>
        <w:sym w:font="Symbol" w:char="F0A3"/>
      </w:r>
      <w:r w:rsidRPr="009F504F">
        <w:t xml:space="preserve"> 0,3</w:t>
      </w:r>
    </w:p>
    <w:p w14:paraId="15247BC7" w14:textId="77777777" w:rsidR="007120B3" w:rsidRDefault="007120B3" w:rsidP="007120B3">
      <w:pPr>
        <w:pStyle w:val="1"/>
      </w:pPr>
      <w:r>
        <w:t xml:space="preserve">– вероятностные 0 </w:t>
      </w:r>
      <w:r w:rsidRPr="009F504F">
        <w:t>&lt;</w:t>
      </w:r>
      <w:r>
        <w:t xml:space="preserve"> </w:t>
      </w:r>
      <w:r>
        <w:rPr>
          <w:lang w:val="en-US"/>
        </w:rPr>
        <w:t>R</w:t>
      </w:r>
      <w:r w:rsidRPr="009F504F">
        <w:t xml:space="preserve"> </w:t>
      </w:r>
      <w:r>
        <w:sym w:font="Symbol" w:char="F0A3"/>
      </w:r>
      <w:r w:rsidRPr="009F504F">
        <w:t xml:space="preserve"> 0,1</w:t>
      </w:r>
      <w:r>
        <w:t>,</w:t>
      </w:r>
      <w:r w:rsidRPr="009F504F">
        <w:t xml:space="preserve"> </w:t>
      </w:r>
    </w:p>
    <w:p w14:paraId="33AD3106" w14:textId="77777777" w:rsidR="007120B3" w:rsidRDefault="007120B3" w:rsidP="007120B3">
      <w:pPr>
        <w:pStyle w:val="1"/>
        <w:ind w:firstLine="0"/>
      </w:pPr>
      <w:r>
        <w:t>где</w:t>
      </w:r>
      <w:r>
        <w:tab/>
      </w:r>
      <w:r>
        <w:rPr>
          <w:lang w:val="en-US"/>
        </w:rPr>
        <w:t>R</w:t>
      </w:r>
      <w:r>
        <w:t xml:space="preserve"> – относительная организ</w:t>
      </w:r>
      <w:r>
        <w:t>а</w:t>
      </w:r>
      <w:r>
        <w:t>ция системы.</w:t>
      </w:r>
    </w:p>
    <w:p w14:paraId="163E81B5" w14:textId="77777777" w:rsidR="007120B3" w:rsidRDefault="007120B3" w:rsidP="007120B3">
      <w:pPr>
        <w:pStyle w:val="1"/>
        <w:ind w:firstLine="0"/>
        <w:jc w:val="center"/>
      </w:pPr>
      <w:r w:rsidRPr="009F504F">
        <w:rPr>
          <w:position w:val="-34"/>
        </w:rPr>
        <w:object w:dxaOrig="1340" w:dyaOrig="780" w14:anchorId="02D2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05pt;height:38.8pt" o:ole="">
            <v:imagedata r:id="rId4" o:title=""/>
          </v:shape>
          <o:OLEObject Type="Embed" ProgID="Equation.3" ShapeID="_x0000_i1025" DrawAspect="Content" ObjectID="_1665887326" r:id="rId5"/>
        </w:object>
      </w:r>
      <w:r>
        <w:t>,</w:t>
      </w:r>
    </w:p>
    <w:p w14:paraId="7702BE03" w14:textId="77777777" w:rsidR="007120B3" w:rsidRDefault="007120B3" w:rsidP="007120B3">
      <w:pPr>
        <w:pStyle w:val="1"/>
        <w:ind w:firstLine="0"/>
      </w:pPr>
      <w:r>
        <w:t>где</w:t>
      </w:r>
      <w:r>
        <w:tab/>
      </w:r>
      <w:r w:rsidRPr="009F504F">
        <w:rPr>
          <w:i/>
        </w:rPr>
        <w:t>Н</w:t>
      </w:r>
      <w:r>
        <w:t xml:space="preserve"> – неопределенность или энтропия дискретных величин </w:t>
      </w:r>
      <w:r w:rsidRPr="009F504F">
        <w:rPr>
          <w:i/>
          <w:lang w:val="en-US"/>
        </w:rPr>
        <w:t>p</w:t>
      </w:r>
      <w:r w:rsidRPr="009F504F">
        <w:rPr>
          <w:i/>
          <w:vertAlign w:val="subscript"/>
          <w:lang w:val="en-US"/>
        </w:rPr>
        <w:t>i</w:t>
      </w:r>
      <w:r>
        <w:t>;</w:t>
      </w:r>
    </w:p>
    <w:p w14:paraId="3F40814F" w14:textId="77777777" w:rsidR="007120B3" w:rsidRDefault="007120B3" w:rsidP="007120B3">
      <w:pPr>
        <w:pStyle w:val="1"/>
      </w:pPr>
      <w:r w:rsidRPr="009F504F">
        <w:rPr>
          <w:i/>
          <w:lang w:val="en-US"/>
        </w:rPr>
        <w:t>p</w:t>
      </w:r>
      <w:r w:rsidRPr="009F504F">
        <w:rPr>
          <w:i/>
          <w:vertAlign w:val="subscript"/>
          <w:lang w:val="en-US"/>
        </w:rPr>
        <w:t>i</w:t>
      </w:r>
      <w:r>
        <w:t xml:space="preserve"> – вероятность пребывания системы в каком-либо из т состо</w:t>
      </w:r>
      <w:r>
        <w:t>я</w:t>
      </w:r>
      <w:r>
        <w:t>ния.</w:t>
      </w:r>
    </w:p>
    <w:p w14:paraId="28AD963B" w14:textId="77777777" w:rsidR="007120B3" w:rsidRDefault="007120B3" w:rsidP="007120B3">
      <w:pPr>
        <w:pStyle w:val="1"/>
      </w:pPr>
      <w:r>
        <w:t xml:space="preserve">В общем случае 0 </w:t>
      </w:r>
      <w:r w:rsidRPr="009F504F">
        <w:t>&lt;</w:t>
      </w:r>
      <w:r>
        <w:t xml:space="preserve"> </w:t>
      </w:r>
      <w:r>
        <w:rPr>
          <w:lang w:val="en-US"/>
        </w:rPr>
        <w:t>R</w:t>
      </w:r>
      <w:r w:rsidRPr="009F504F">
        <w:t xml:space="preserve"> </w:t>
      </w:r>
      <w:r>
        <w:sym w:font="Symbol" w:char="F0A3"/>
      </w:r>
      <w:r w:rsidRPr="009F504F">
        <w:t xml:space="preserve"> 1</w:t>
      </w:r>
      <w:r>
        <w:t>, т.е. для детерминированной сист</w:t>
      </w:r>
      <w:r>
        <w:t>е</w:t>
      </w:r>
      <w:r>
        <w:t xml:space="preserve">мы  </w:t>
      </w:r>
      <w:r>
        <w:rPr>
          <w:lang w:val="en-US"/>
        </w:rPr>
        <w:t>R</w:t>
      </w:r>
      <w:r w:rsidRPr="009F504F">
        <w:t xml:space="preserve"> = 1</w:t>
      </w:r>
      <w:r>
        <w:t>, для полностью неопределенной (дезорганизованной) си</w:t>
      </w:r>
      <w:r>
        <w:t>с</w:t>
      </w:r>
      <w:r>
        <w:t xml:space="preserve">темы </w:t>
      </w:r>
      <w:r w:rsidRPr="009F504F">
        <w:br/>
      </w:r>
      <w:r>
        <w:rPr>
          <w:lang w:val="en-US"/>
        </w:rPr>
        <w:t>R</w:t>
      </w:r>
      <w:r w:rsidRPr="009F504F">
        <w:t xml:space="preserve"> = 0</w:t>
      </w:r>
      <w:r>
        <w:t>.</w:t>
      </w:r>
    </w:p>
    <w:p w14:paraId="266929CE" w14:textId="77777777" w:rsidR="007120B3" w:rsidRDefault="007120B3" w:rsidP="007120B3">
      <w:pPr>
        <w:pStyle w:val="1"/>
      </w:pPr>
      <w:r>
        <w:t xml:space="preserve">Если система все чаще находится в </w:t>
      </w:r>
      <w:r>
        <w:rPr>
          <w:i/>
          <w:lang w:val="en-US"/>
        </w:rPr>
        <w:t>n</w:t>
      </w:r>
      <w:r w:rsidRPr="009F504F">
        <w:rPr>
          <w:i/>
          <w:vertAlign w:val="subscript"/>
          <w:lang w:val="en-US"/>
        </w:rPr>
        <w:t>i</w:t>
      </w:r>
      <w:r>
        <w:t xml:space="preserve"> состоянии, то вероятность </w:t>
      </w:r>
      <w:r w:rsidRPr="009F504F">
        <w:rPr>
          <w:i/>
          <w:lang w:val="en-US"/>
        </w:rPr>
        <w:t>p</w:t>
      </w:r>
      <w:r w:rsidRPr="009F504F">
        <w:rPr>
          <w:i/>
          <w:vertAlign w:val="subscript"/>
          <w:lang w:val="en-US"/>
        </w:rPr>
        <w:t>i</w:t>
      </w:r>
      <w:r>
        <w:t xml:space="preserve"> </w:t>
      </w:r>
      <w:r>
        <w:sym w:font="Symbol" w:char="F0AE"/>
      </w:r>
      <w:r w:rsidRPr="009F504F">
        <w:t xml:space="preserve"> 1</w:t>
      </w:r>
      <w:r>
        <w:t xml:space="preserve">. В предельном случае, когда </w:t>
      </w:r>
      <w:r w:rsidRPr="009F504F">
        <w:rPr>
          <w:i/>
          <w:lang w:val="en-US"/>
        </w:rPr>
        <w:t>p</w:t>
      </w:r>
      <w:r w:rsidRPr="009F504F">
        <w:rPr>
          <w:i/>
          <w:vertAlign w:val="subscript"/>
          <w:lang w:val="en-US"/>
        </w:rPr>
        <w:t>i</w:t>
      </w:r>
      <w:r w:rsidRPr="009F504F">
        <w:t xml:space="preserve"> = 1</w:t>
      </w:r>
      <w:r>
        <w:t xml:space="preserve">, </w:t>
      </w:r>
      <w:r w:rsidRPr="009F504F">
        <w:rPr>
          <w:i/>
          <w:lang w:val="en-US"/>
        </w:rPr>
        <w:t>H</w:t>
      </w:r>
      <w:r w:rsidRPr="009F504F">
        <w:t xml:space="preserve"> = 0</w:t>
      </w:r>
      <w:r>
        <w:t xml:space="preserve"> – система детермин</w:t>
      </w:r>
      <w:r>
        <w:t>и</w:t>
      </w:r>
      <w:r>
        <w:t>рована.</w:t>
      </w:r>
    </w:p>
    <w:p w14:paraId="2B758B8B" w14:textId="77777777" w:rsidR="007120B3" w:rsidRDefault="007120B3" w:rsidP="007120B3">
      <w:pPr>
        <w:pStyle w:val="1"/>
      </w:pPr>
      <w:r>
        <w:t xml:space="preserve">Если система безразлична к своим состояния, то вероятности равны друг другу, </w:t>
      </w:r>
      <w:r>
        <w:rPr>
          <w:i/>
          <w:lang w:val="en-US"/>
        </w:rPr>
        <w:t>H</w:t>
      </w:r>
      <w:r>
        <w:t xml:space="preserve"> </w:t>
      </w:r>
      <w:r>
        <w:sym w:font="Symbol" w:char="F0AE"/>
      </w:r>
      <w:r w:rsidRPr="009F504F">
        <w:t xml:space="preserve"> </w:t>
      </w:r>
      <w:r>
        <w:rPr>
          <w:lang w:val="en-US"/>
        </w:rPr>
        <w:t>max</w:t>
      </w:r>
      <w:r>
        <w:t xml:space="preserve">, т.е. неопределенность системы лежит в пределах 0 </w:t>
      </w:r>
      <w:r w:rsidRPr="009F504F">
        <w:t>&lt;</w:t>
      </w:r>
      <w:r>
        <w:t xml:space="preserve"> </w:t>
      </w:r>
      <w:r w:rsidRPr="009F504F">
        <w:rPr>
          <w:i/>
          <w:lang w:val="en-US"/>
        </w:rPr>
        <w:t>H</w:t>
      </w:r>
      <w:r w:rsidRPr="009F504F">
        <w:t xml:space="preserve"> </w:t>
      </w:r>
      <w:r>
        <w:sym w:font="Symbol" w:char="F0A3"/>
      </w:r>
      <w:r w:rsidRPr="009F504F">
        <w:t xml:space="preserve"> </w:t>
      </w:r>
      <w:r w:rsidRPr="009F504F">
        <w:rPr>
          <w:i/>
          <w:lang w:val="en-US"/>
        </w:rPr>
        <w:t>H</w:t>
      </w:r>
      <w:r w:rsidRPr="009F504F">
        <w:rPr>
          <w:i/>
          <w:vertAlign w:val="subscript"/>
          <w:lang w:val="en-US"/>
        </w:rPr>
        <w:t>m</w:t>
      </w:r>
      <w:r>
        <w:t>.</w:t>
      </w:r>
    </w:p>
    <w:p w14:paraId="577726D1" w14:textId="77777777" w:rsidR="007120B3" w:rsidRDefault="007120B3" w:rsidP="007120B3">
      <w:pPr>
        <w:pStyle w:val="1"/>
      </w:pPr>
      <w:r>
        <w:t>Учитывая вышеизложенное, для каждого типа биосистем ст</w:t>
      </w:r>
      <w:r>
        <w:t>а</w:t>
      </w:r>
      <w:r>
        <w:t>вится в соответствие свой математический аппарат, который опишет наилучшим образом поведение биосистемы.</w:t>
      </w:r>
    </w:p>
    <w:p w14:paraId="1118F92B" w14:textId="77777777" w:rsidR="007120B3" w:rsidRDefault="007120B3" w:rsidP="007120B3">
      <w:pPr>
        <w:pStyle w:val="1"/>
      </w:pPr>
      <w:r>
        <w:t>Так для:</w:t>
      </w:r>
    </w:p>
    <w:p w14:paraId="061BA6EA" w14:textId="77777777" w:rsidR="007120B3" w:rsidRDefault="007120B3" w:rsidP="007120B3">
      <w:pPr>
        <w:pStyle w:val="1"/>
      </w:pPr>
      <w:r>
        <w:t>1) простых и сложных детерминированных биосистем примен</w:t>
      </w:r>
      <w:r>
        <w:t>я</w:t>
      </w:r>
      <w:r>
        <w:t>ется аппарат дифференциальных уравнений и теории автоматического управления;</w:t>
      </w:r>
    </w:p>
    <w:p w14:paraId="6DDF0CA3" w14:textId="77777777" w:rsidR="007120B3" w:rsidRDefault="007120B3" w:rsidP="007120B3">
      <w:pPr>
        <w:pStyle w:val="1"/>
      </w:pPr>
      <w:r>
        <w:t>2) простых и сложных квазидетерминированных  биосистем х</w:t>
      </w:r>
      <w:r>
        <w:t>а</w:t>
      </w:r>
      <w:r>
        <w:t>рактерны нелинейные дифференциальные уравнения; параметрич</w:t>
      </w:r>
      <w:r>
        <w:t>е</w:t>
      </w:r>
      <w:r>
        <w:t>ские уравнения; уравнения, коэффициенты (т.е. параметры биосист</w:t>
      </w:r>
      <w:r>
        <w:t>е</w:t>
      </w:r>
      <w:r>
        <w:t>мы) которых подчиняются некоторым законам распределения;</w:t>
      </w:r>
    </w:p>
    <w:p w14:paraId="20F4BACF" w14:textId="77777777" w:rsidR="007120B3" w:rsidRDefault="007120B3" w:rsidP="007120B3">
      <w:pPr>
        <w:pStyle w:val="1"/>
      </w:pPr>
      <w:r>
        <w:t>3) описания простых и сложных вероятностных биосистем пр</w:t>
      </w:r>
      <w:r>
        <w:t>и</w:t>
      </w:r>
      <w:r>
        <w:t>емлемы: теория автоматов, теория Марковских и случайных проце</w:t>
      </w:r>
      <w:r>
        <w:t>с</w:t>
      </w:r>
      <w:r>
        <w:t>сов, алгебраические и дифференциальные уравнения для описания в</w:t>
      </w:r>
      <w:r>
        <w:t>е</w:t>
      </w:r>
      <w:r>
        <w:t>роятностей и параметров законов распределения.</w:t>
      </w:r>
    </w:p>
    <w:p w14:paraId="67AF58C2" w14:textId="77777777" w:rsidR="007120B3" w:rsidRDefault="007120B3" w:rsidP="007120B3">
      <w:pPr>
        <w:pStyle w:val="1"/>
      </w:pPr>
      <w:r>
        <w:t xml:space="preserve">Таким образом, учитывая многообразие моделей биосистем, и </w:t>
      </w:r>
      <w:r>
        <w:lastRenderedPageBreak/>
        <w:t>соответственно многообразие  математических методов для исслед</w:t>
      </w:r>
      <w:r>
        <w:t>о</w:t>
      </w:r>
      <w:r>
        <w:t>вания моделей, далее рассмотрим основные из них, упомянутые в данном параграфе.</w:t>
      </w:r>
    </w:p>
    <w:p w14:paraId="169835F5" w14:textId="77777777" w:rsidR="00F046EA" w:rsidRDefault="007120B3"/>
    <w:sectPr w:rsidR="00F0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95"/>
    <w:rsid w:val="001F56A4"/>
    <w:rsid w:val="004358C0"/>
    <w:rsid w:val="00597A95"/>
    <w:rsid w:val="0071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BF44D-8F94-466B-9CF0-937E9849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120B3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20B3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customStyle="1" w:styleId="1">
    <w:name w:val="Стиль1"/>
    <w:basedOn w:val="a"/>
    <w:link w:val="10"/>
    <w:rsid w:val="007120B3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Стиль1 Знак"/>
    <w:basedOn w:val="a0"/>
    <w:link w:val="1"/>
    <w:locked/>
    <w:rsid w:val="007120B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test@economy.chita.ru</dc:creator>
  <cp:keywords/>
  <dc:description/>
  <cp:lastModifiedBy>test@economy.chita.ru</cp:lastModifiedBy>
  <cp:revision>2</cp:revision>
  <dcterms:created xsi:type="dcterms:W3CDTF">2020-11-03T02:40:00Z</dcterms:created>
  <dcterms:modified xsi:type="dcterms:W3CDTF">2020-11-03T02:42:00Z</dcterms:modified>
</cp:coreProperties>
</file>