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EBA7" w14:textId="0E094F5F" w:rsidR="003F3BCF" w:rsidRDefault="00936CB5" w:rsidP="00936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CB5">
        <w:rPr>
          <w:rFonts w:ascii="Times New Roman" w:hAnsi="Times New Roman" w:cs="Times New Roman"/>
          <w:sz w:val="28"/>
          <w:szCs w:val="28"/>
        </w:rPr>
        <w:t>Лекция Гормоны.</w:t>
      </w:r>
    </w:p>
    <w:p w14:paraId="471ACC79" w14:textId="33AF277E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Гормоны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2D2"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 активные вещества, которые синтезируются в малых количествах в </w:t>
      </w:r>
      <w:r w:rsidR="00AA52D2"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специализированных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клетках эндокринной системы и через циркулирующие жидкости (например, кровь) доставляются к клеткам-мишеням, где оказывают свое регулирующее действие. </w:t>
      </w:r>
    </w:p>
    <w:p w14:paraId="6A2317DE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Гормоны, как и другие сигнальные молекулы, обладают некоторыми общими свойствами. </w:t>
      </w:r>
    </w:p>
    <w:p w14:paraId="5F579EA6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выделяются из вырабатывающих их клеток во внеклеточное пространство; </w:t>
      </w:r>
    </w:p>
    <w:p w14:paraId="3F6E41F0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структурными компонентами клеток и не используются как источник энергии; </w:t>
      </w:r>
    </w:p>
    <w:p w14:paraId="03E462CB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 специфически взаимодействовать с клетками, имеющими рецепторы для данного гормона; </w:t>
      </w:r>
    </w:p>
    <w:p w14:paraId="6BAEA79D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обладают очень высокой биологической активностью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 действуют на клетки в очень низких концентрациях (около 10</w:t>
      </w:r>
      <w:r w:rsidRPr="000B4B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Pr="000B4B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-11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моль/л). </w:t>
      </w:r>
    </w:p>
    <w:p w14:paraId="163695BA" w14:textId="7E89B454" w:rsidR="000B4BED" w:rsidRDefault="000B4BED" w:rsidP="00AA5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Гормоны действуют на клетки-мишени.</w:t>
      </w:r>
    </w:p>
    <w:p w14:paraId="12100F1B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Биохимические механизмы передачи сигнала от гормона в клетку-мишень. </w:t>
      </w:r>
    </w:p>
    <w:p w14:paraId="0D203E34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Любой белок-рецептор состоит, минимум из двух доменов (участков), которые обеспечивают выполнение двух функций: </w:t>
      </w:r>
    </w:p>
    <w:p w14:paraId="28FEF7A1" w14:textId="77777777" w:rsidR="000B4BED" w:rsidRPr="000B4BED" w:rsidRDefault="000B4BED" w:rsidP="00AA52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узнавание гормона; </w:t>
      </w:r>
    </w:p>
    <w:p w14:paraId="586EB1CE" w14:textId="77777777" w:rsidR="000B4BED" w:rsidRPr="000B4BED" w:rsidRDefault="000B4BED" w:rsidP="00AA52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и передачу полученного сигнала в клетку. </w:t>
      </w:r>
    </w:p>
    <w:p w14:paraId="29A80F44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белок-рецептор узнает ту молекулу гормона, с которой он может взаимодействовать? </w:t>
      </w:r>
    </w:p>
    <w:p w14:paraId="2F5E7EF8" w14:textId="252BCFD6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доменов белка-рецептора имеет в своем составе участок, комплементарный какой-то части сигнальной молекулы. Процесс связывания рецептора с сигнальной молекулой похож на процесс образования фермент-субстратного комплекса и может определят</w:t>
      </w:r>
      <w:r w:rsidR="00AA52D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величиной константы сродства.</w:t>
      </w:r>
    </w:p>
    <w:p w14:paraId="5739ACB6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рецепторов изучены недостаточно, потому что их выделение и очистка очень сложные, а содержание каждого вида рецепторов в клетках очень низкое. Но известно, что гормоны взаимодействуют со своими рецепторами физико-химическим путем. Между молекулой гормона и рецептором формируются электростатические и гидрофобные взаимодействия. При связывании рецептора с гормоном происходят конформационные изменения белка-рецептора и комплекс сигнальной молекулы с белком-рецептором активируется. В активном состоянии он может вызывать специфические внутриклеточные реакции в ответ на принятый сигнал. Если нарушен синтез или способность белков-рецепторов связываться с сигнальными молекулами, возникают заболевания - эндокринные нарушения. </w:t>
      </w:r>
    </w:p>
    <w:p w14:paraId="1F30EE1A" w14:textId="47E69C50" w:rsidR="00E606BE" w:rsidRDefault="00E606BE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действия гормонов на клетки-мишени.</w:t>
      </w:r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зависимости от строения гормона существуют два типа взаимодействия. Если молекула гормона </w:t>
      </w:r>
      <w:proofErr w:type="spellStart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липофильна</w:t>
      </w:r>
      <w:proofErr w:type="spellEnd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(например, стероидные гормоны), то она может проникать через липидный слой наружной мембраны клеток-мишеней. Если молекула имеет большие размеры или является полярной, то ее проникновение внутрь клетки невозможно. Поэтому для </w:t>
      </w:r>
      <w:proofErr w:type="spellStart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липофильных</w:t>
      </w:r>
      <w:proofErr w:type="spellEnd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гормонов рецепторы находятся внутри клеток-мишеней, а для гидрофильных - рецепторы находятся в наружной мембране.</w:t>
      </w:r>
    </w:p>
    <w:p w14:paraId="5B1B7FBD" w14:textId="7B6D4D83" w:rsidR="00DB0B96" w:rsidRDefault="00DB0B96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передачи сигнала обеспечивает очень высокое сродство гормона к своему белку-рецептору.</w:t>
      </w:r>
    </w:p>
    <w:p w14:paraId="5865D438" w14:textId="77777777" w:rsidR="00225947" w:rsidRPr="00225947" w:rsidRDefault="00225947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клеточного ответа на гормональный сигнал в случае гидрофильных молекул действует внутриклеточный механизм передачи сигнала. Это происходит с участием веществ, которых называют вторыми посредниками. Молекулы гормонов очень разнообразны по форме, а "вторые посредники" - нет.</w:t>
      </w:r>
    </w:p>
    <w:p w14:paraId="158ABED7" w14:textId="77777777" w:rsidR="00225947" w:rsidRPr="00225947" w:rsidRDefault="00225947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посредники, которые участвуют во внутриклеточной передаче гуморальных сигналов?</w:t>
      </w:r>
    </w:p>
    <w:p w14:paraId="2B438584" w14:textId="06C7F4E2" w:rsidR="00225947" w:rsidRPr="00DB0B96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циклические нуклеотиды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цГМФ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кальций-связывающий белок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ионы кальция, ферменты, участвующие в синтезе циклических нуклеотидов, а также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ферменты фосфорилирования белков.</w:t>
      </w:r>
    </w:p>
    <w:p w14:paraId="2A15B252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вещества участвуют в регуляции активности отдельных ферментных систем в клетках-мишенях.</w:t>
      </w:r>
    </w:p>
    <w:p w14:paraId="1D66CA1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Разберем более подробно механизмы действия гормонов и внутриклеточных посредников. </w:t>
      </w:r>
    </w:p>
    <w:p w14:paraId="0B64513E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два главных способа передачи сигнала в клетки-мишени от сигнальных молекул с мембранным механизмом действия:</w:t>
      </w:r>
    </w:p>
    <w:p w14:paraId="228D6C6D" w14:textId="77777777" w:rsidR="00225947" w:rsidRPr="00225947" w:rsidRDefault="00225947" w:rsidP="00AA52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аденилатциклазная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гуанилатциклазная) системы; </w:t>
      </w:r>
    </w:p>
    <w:p w14:paraId="26854E37" w14:textId="77777777" w:rsidR="00225947" w:rsidRPr="00225947" w:rsidRDefault="00225947" w:rsidP="00AA52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фосфоинозитидный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механизм. </w:t>
      </w:r>
    </w:p>
    <w:p w14:paraId="5D13D80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Аденилатциклазная</w:t>
      </w:r>
      <w:proofErr w:type="spellEnd"/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система.</w:t>
      </w:r>
    </w:p>
    <w:p w14:paraId="5D5480CD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компоненты:</w:t>
      </w: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мембранный белок-рецептор, G-белок, фермент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гуанозинтрифосфат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DE3202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для нормального функционирования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системы, требуется АТФ.</w:t>
      </w:r>
    </w:p>
    <w:p w14:paraId="20314208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Белок-рецептор, G-белок 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25947">
        <w:rPr>
          <w:rFonts w:ascii="Times New Roman" w:hAnsi="Times New Roman" w:cs="Times New Roman"/>
        </w:rPr>
        <w:t xml:space="preserve">Сигнальные G-белки являются универсальными посредниками при передаче гормональных сигналов от </w:t>
      </w:r>
      <w:bookmarkStart w:id="0" w:name="001d3c1c.htm"/>
      <w:r w:rsidRPr="00225947">
        <w:rPr>
          <w:rFonts w:ascii="Times New Roman" w:hAnsi="Times New Roman" w:cs="Times New Roman"/>
        </w:rPr>
        <w:fldChar w:fldCharType="begin"/>
      </w:r>
      <w:r w:rsidRPr="00225947">
        <w:rPr>
          <w:rFonts w:ascii="Times New Roman" w:hAnsi="Times New Roman" w:cs="Times New Roman"/>
        </w:rPr>
        <w:instrText xml:space="preserve"> HYPERLINK "http://humbio.ru/humbio/cytology/001d3c1c.htm" </w:instrText>
      </w:r>
      <w:r w:rsidRPr="00225947">
        <w:rPr>
          <w:rFonts w:ascii="Times New Roman" w:hAnsi="Times New Roman" w:cs="Times New Roman"/>
        </w:rPr>
        <w:fldChar w:fldCharType="separate"/>
      </w:r>
      <w:r w:rsidRPr="00225947">
        <w:rPr>
          <w:rStyle w:val="a3"/>
          <w:rFonts w:ascii="Times New Roman" w:hAnsi="Times New Roman" w:cs="Times New Roman"/>
        </w:rPr>
        <w:t>рецепторов</w:t>
      </w:r>
      <w:r w:rsidRPr="00225947">
        <w:rPr>
          <w:rFonts w:ascii="Times New Roman" w:hAnsi="Times New Roman" w:cs="Times New Roman"/>
        </w:rPr>
        <w:fldChar w:fldCharType="end"/>
      </w:r>
      <w:bookmarkEnd w:id="0"/>
      <w:r w:rsidRPr="00225947">
        <w:rPr>
          <w:rFonts w:ascii="Times New Roman" w:hAnsi="Times New Roman" w:cs="Times New Roman"/>
        </w:rPr>
        <w:t xml:space="preserve"> клеточной мембраны к </w:t>
      </w:r>
      <w:bookmarkStart w:id="1" w:name="0020436c.htm"/>
      <w:r w:rsidRPr="00225947">
        <w:rPr>
          <w:rFonts w:ascii="Times New Roman" w:hAnsi="Times New Roman" w:cs="Times New Roman"/>
        </w:rPr>
        <w:fldChar w:fldCharType="begin"/>
      </w:r>
      <w:r w:rsidRPr="00225947">
        <w:rPr>
          <w:rFonts w:ascii="Times New Roman" w:hAnsi="Times New Roman" w:cs="Times New Roman"/>
        </w:rPr>
        <w:instrText xml:space="preserve"> HYPERLINK "http://humbio.ru/humbio/cytology/0020436c.htm" </w:instrText>
      </w:r>
      <w:r w:rsidRPr="00225947">
        <w:rPr>
          <w:rFonts w:ascii="Times New Roman" w:hAnsi="Times New Roman" w:cs="Times New Roman"/>
        </w:rPr>
        <w:fldChar w:fldCharType="separate"/>
      </w:r>
      <w:proofErr w:type="spellStart"/>
      <w:r w:rsidRPr="00225947">
        <w:rPr>
          <w:rStyle w:val="a3"/>
          <w:rFonts w:ascii="Times New Roman" w:hAnsi="Times New Roman" w:cs="Times New Roman"/>
        </w:rPr>
        <w:t>эффекторным</w:t>
      </w:r>
      <w:proofErr w:type="spellEnd"/>
      <w:r w:rsidRPr="00225947">
        <w:rPr>
          <w:rStyle w:val="a3"/>
          <w:rFonts w:ascii="Times New Roman" w:hAnsi="Times New Roman" w:cs="Times New Roman"/>
        </w:rPr>
        <w:t xml:space="preserve"> белкам</w:t>
      </w:r>
      <w:r w:rsidRPr="00225947">
        <w:rPr>
          <w:rFonts w:ascii="Times New Roman" w:hAnsi="Times New Roman" w:cs="Times New Roman"/>
        </w:rPr>
        <w:fldChar w:fldCharType="end"/>
      </w:r>
      <w:bookmarkEnd w:id="1"/>
      <w:r w:rsidRPr="00225947">
        <w:rPr>
          <w:rFonts w:ascii="Times New Roman" w:hAnsi="Times New Roman" w:cs="Times New Roman"/>
        </w:rPr>
        <w:t xml:space="preserve"> , вызывающим конечный клеточный ответ.)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рядом с которым располагаются ГТФ и фермент (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) встроены в мембрану клетки.</w:t>
      </w:r>
    </w:p>
    <w:p w14:paraId="1CBEF570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До момента действия гормона эти компоненты находятся в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диссоциированнном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состоянии, а после образования комплекса сигнальной молекулы с белком-рецептором происходят изменения конформации G-белка. В результате одна из субъединиц G-белка приобретает способность связываться с ГТФ.</w:t>
      </w:r>
    </w:p>
    <w:p w14:paraId="64DA9CE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 "G-белок-ГТФ" активирует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начинает активно превращать молекулы АТФ в ц-АМФ.</w:t>
      </w:r>
    </w:p>
    <w:p w14:paraId="31C34F19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ц-АМФ обладает способностью активировать особые ферменты -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катализируют реакции фосфорилирования различных белков с участием АТФ. При этом в состав белковых молекул включаются остатки фосфорной кислоты. Главным результатом этого процесса фосфорилирования является изменение активности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фосфорилированного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белка. В различных типах клеток фосфорилированию в результате активации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аденилат-циклазной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подвергаются белки с разной функциональной активностью. Например, это могут быть ферменты, ядерные белки, мембранные белки. В результате реакции фосфорилирования белки могут </w:t>
      </w:r>
      <w:proofErr w:type="gram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становятся</w:t>
      </w:r>
      <w:proofErr w:type="gram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функционально активными или неактивными.</w:t>
      </w:r>
    </w:p>
    <w:p w14:paraId="2CBE367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Такие процессы будут приводить к изменениям скорости биохимических процессов в клетке-мишени.</w:t>
      </w:r>
    </w:p>
    <w:p w14:paraId="183D5365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Активация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систтемы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длится очень короткое время, потому что G-белок после связывания с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начинает проявлять ГТФ-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азную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активность. После гидролиза ГТФ G-белок восстанавливает свою конформацию и перестает активировать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В результате прекращается реакция образования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B51872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участников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в некоторых клетках-мишенях имеются белки-рецепторы, связанные с G-белками, которые приводят к торможению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комплекс "GTP-G-белок" ингибирует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5777D38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останавливается образование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реакции фосфорилирования в клетке прекращаются не сразу: пока продолжают существовать молекулы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- будет продолжаться и процесс активации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того, чтобы прекратить действие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клетках существует специальный фермент -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фосфодиэстераза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, который катализирует реакцию гидролиза 3',5'-цикло-АМФ до АМФ.</w:t>
      </w:r>
    </w:p>
    <w:p w14:paraId="2C83E601" w14:textId="77777777" w:rsidR="00DB0B96" w:rsidRPr="00E606BE" w:rsidRDefault="00DB0B96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9309E" w14:textId="2613EC6E" w:rsidR="00225947" w:rsidRDefault="00225947" w:rsidP="00AA5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осфоинозитидный</w:t>
      </w:r>
      <w:proofErr w:type="spellEnd"/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механизм. </w:t>
      </w:r>
    </w:p>
    <w:p w14:paraId="7AB420C9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гуанилатциклазной систем существует также механизм передачи информации внутри клетки-мишени с участием ионов кальция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5AAF09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Инозитолтрифосфат</w:t>
      </w:r>
      <w:proofErr w:type="spellEnd"/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которое является производным сложного липида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инозитфосфатида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образуется в результате действия специального фермента - фосфолипазы "С", который активируется в результате конформационных изменений внутриклеточного домена мембранного белка-рецептора.</w:t>
      </w:r>
    </w:p>
    <w:p w14:paraId="10F9DB64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фермент гидролизует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фосфоэфирную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в молекуле фосфатидил-инозитол-4,5-бисфосфата и в результате образуются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диацилглицерин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24D30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образование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диацилглицерина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увеличению концентрации ионизированного кальция внутри клетки. Это приводит к активации многих кальций-зависимых белков внутри клетки, в том числе активируются различные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здесь, как и при активации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одной из стадий передачи сигнала внутри клетки является фосфорилирование белков, которое </w:t>
      </w:r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приводит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физиологическому ответу клетки на действие гормона.</w:t>
      </w:r>
    </w:p>
    <w:p w14:paraId="42381DAD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фосфоинозитидного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передачи сигналов в клетке-мишени принимает участие специальный кальций-связывающий белок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низкомолекулярный белок (17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кДа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30 % состоящий из отрицательно заряженных аминокислот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поэтому способный активно связывать Са+2. Одна молекула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4 кальций-связывающих участка. После взаимодействия с Са+2 происходят конформационные изменения молекулы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 "Са+2-кальмодулин" становится способным регулировать активность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аллостерически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угнетать или активировать) многие ферменты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фосфодиэстеразу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Са+</w:t>
      </w:r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2,М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g+2-АТФазу и различные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D75D9F" w14:textId="58B174FA" w:rsid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клетках при воздействии комплекса "Са+2-кальмодулин" на изоферменты одного и того же фермента (например, на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типа) в одних случаях наблюдается активация, а в других - ингибирование реакции образования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различные эффекты происходят потому, что аллостерические центры изоферментов могут включать в себя различные радикалы аминокислот и их реакция на действие комплекса Са+2-кальмодулин будет отличаться.</w:t>
      </w:r>
    </w:p>
    <w:p w14:paraId="2AE16ED1" w14:textId="77777777" w:rsidR="00AA52D2" w:rsidRDefault="00AA52D2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2EA14" w14:textId="0D4CDC70" w:rsidR="00AA52D2" w:rsidRPr="00225947" w:rsidRDefault="00AA52D2" w:rsidP="00AA5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гормонов.</w:t>
      </w:r>
    </w:p>
    <w:p w14:paraId="2E684D7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Гормоны можно классифицировать по химическому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строению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растворимости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локализации 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рецепторов и влиянию на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обмен веществ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715D8B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строению</w:t>
      </w:r>
    </w:p>
    <w:p w14:paraId="021E92F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Гормоны – производные аминокислот</w:t>
      </w:r>
    </w:p>
    <w:p w14:paraId="69F9A03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Адреналин, норадреналин, тироксин, трийодтиронин.</w:t>
      </w:r>
    </w:p>
    <w:p w14:paraId="28835F0E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Пептидные гормоны</w:t>
      </w:r>
    </w:p>
    <w:p w14:paraId="52E2721A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Адренокортикотропный гормон (АКТГ), соматотропный гормон (СТГ), тиреотропный гормон (ТТГ),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лактотропный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(пролактин, ПЛГ),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лютеинизирующий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(ЛГ), фолликулостимулирующий гормон (ФСГ),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меланоцитстимулирующий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(МСГ), антидиуретический гормон (АДГ, вазопрессин), окситоцин, кальцитонин, паратгормон, инсулин, глюкагон.</w:t>
      </w:r>
    </w:p>
    <w:p w14:paraId="54403D5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Стероидные гормоны</w:t>
      </w:r>
    </w:p>
    <w:p w14:paraId="3F7F0488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Кортизол, альдостерон, эстрадиол, прогестерон, тестостерон,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DDB6E4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влиянию на обмен веществ</w:t>
      </w:r>
    </w:p>
    <w:p w14:paraId="02BE085F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Белковый обмен</w:t>
      </w:r>
    </w:p>
    <w:p w14:paraId="4F53D930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Инсулин, СТГ, АКТГ и кортизол, ТТГ и тироксин,</w:t>
      </w:r>
    </w:p>
    <w:p w14:paraId="5EBFD483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Липидно-углеводный обмен</w:t>
      </w:r>
    </w:p>
    <w:p w14:paraId="0048A0C7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Инсулин, СТГ, АКТГ и кортизол, ТТГ и тироксин, адреналин, глюкагон,</w:t>
      </w:r>
    </w:p>
    <w:p w14:paraId="7D4C9714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Водно-солевой обмен</w:t>
      </w:r>
    </w:p>
    <w:p w14:paraId="7E4CE196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Альдостерон, АДГ</w:t>
      </w:r>
    </w:p>
    <w:p w14:paraId="6677215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Обмен кальция и фосфора</w:t>
      </w:r>
    </w:p>
    <w:p w14:paraId="0347DFF4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Кальцитонин, паратгормон,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</w:p>
    <w:p w14:paraId="77674E15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Репродуктивная функция</w:t>
      </w:r>
    </w:p>
    <w:p w14:paraId="512B6F8B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Гонадотропные гормоны и эстрадиол, эстриол, прогестерон, тестостерон, пролактин, окситоцин</w:t>
      </w:r>
    </w:p>
    <w:p w14:paraId="0A631844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месту синтеза</w:t>
      </w:r>
    </w:p>
    <w:p w14:paraId="16A6AA58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Гипоталамус</w:t>
      </w:r>
    </w:p>
    <w:p w14:paraId="12E1A9F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Кортиколиберин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гонадолиберин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15053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Пролактостатин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36ED2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Гипофиз</w:t>
      </w:r>
    </w:p>
    <w:p w14:paraId="78AF531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СТГ, АКТГ, ЛТГ, ТТГ, АДГ, МСГ, ФСГ, ЛГ, окситоцин.</w:t>
      </w:r>
    </w:p>
    <w:p w14:paraId="791298C6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Периферические железы</w:t>
      </w:r>
    </w:p>
    <w:p w14:paraId="597BEFD2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Инсулин, глюкагон, кортизол, тироксин, адреналин, альдостерон, эстрадиол, эстриол, тестостерон, кальцитонин, паратгормон,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61F9A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D7F062" w14:textId="77777777" w:rsidR="000B4BED" w:rsidRPr="00936CB5" w:rsidRDefault="000B4BED" w:rsidP="00AA5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4BED" w:rsidRPr="0093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BD8"/>
    <w:multiLevelType w:val="multilevel"/>
    <w:tmpl w:val="975A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F7B77"/>
    <w:multiLevelType w:val="hybridMultilevel"/>
    <w:tmpl w:val="ED2C7A96"/>
    <w:lvl w:ilvl="0" w:tplc="049C322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11170"/>
    <w:multiLevelType w:val="multilevel"/>
    <w:tmpl w:val="DA5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C5CDA"/>
    <w:multiLevelType w:val="hybridMultilevel"/>
    <w:tmpl w:val="4ADEB2B2"/>
    <w:lvl w:ilvl="0" w:tplc="98E86A0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C20B3C"/>
    <w:multiLevelType w:val="multilevel"/>
    <w:tmpl w:val="7A0E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5"/>
    <w:rsid w:val="000B4BED"/>
    <w:rsid w:val="00225947"/>
    <w:rsid w:val="003F3BCF"/>
    <w:rsid w:val="00890AB2"/>
    <w:rsid w:val="00903F6A"/>
    <w:rsid w:val="00936CB5"/>
    <w:rsid w:val="00AA52D2"/>
    <w:rsid w:val="00CE3380"/>
    <w:rsid w:val="00D758FC"/>
    <w:rsid w:val="00DB0B96"/>
    <w:rsid w:val="00E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C18"/>
  <w15:chartTrackingRefBased/>
  <w15:docId w15:val="{5CEFF789-4D41-42EC-8D63-78FA9D2D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9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2020-11-30T05:32:00Z</dcterms:created>
  <dcterms:modified xsi:type="dcterms:W3CDTF">2020-11-30T05:32:00Z</dcterms:modified>
</cp:coreProperties>
</file>