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5F6010"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w:t>
      </w:r>
      <w:r w:rsidRPr="00102A64">
        <w:rPr>
          <w:rFonts w:ascii="Times New Roman" w:hAnsi="Times New Roman" w:cs="Times New Roman"/>
          <w:b/>
          <w:sz w:val="28"/>
          <w:szCs w:val="28"/>
          <w:lang w:val="en-US"/>
        </w:rPr>
        <w:t>20</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5F6010" w:rsidRPr="00102A64" w:rsidRDefault="002B531F" w:rsidP="00CE6317">
      <w:pPr>
        <w:pStyle w:val="Default"/>
        <w:jc w:val="both"/>
        <w:rPr>
          <w:rFonts w:ascii="Times New Roman" w:hAnsi="Times New Roman" w:cs="Times New Roman"/>
          <w:sz w:val="28"/>
          <w:szCs w:val="28"/>
          <w:lang w:val="en-US"/>
        </w:rPr>
      </w:pPr>
      <w:hyperlink r:id="rId6" w:history="1">
        <w:r w:rsidR="005F6010" w:rsidRPr="00E82247">
          <w:rPr>
            <w:rStyle w:val="a4"/>
            <w:rFonts w:ascii="Times New Roman" w:hAnsi="Times New Roman" w:cs="Times New Roman"/>
            <w:sz w:val="28"/>
            <w:szCs w:val="28"/>
            <w:lang w:val="en-US"/>
          </w:rPr>
          <w:t>http://disrm1.zabgu.ru/b/gfp-fp7-hhj</w:t>
        </w:r>
      </w:hyperlink>
    </w:p>
    <w:p w:rsidR="00050FDA" w:rsidRPr="005E5DA9" w:rsidRDefault="00050FDA" w:rsidP="00C670FC">
      <w:pPr>
        <w:pStyle w:val="Default"/>
        <w:ind w:left="720"/>
        <w:jc w:val="both"/>
        <w:rPr>
          <w:rFonts w:ascii="Times New Roman" w:hAnsi="Times New Roman" w:cs="Times New Roman"/>
          <w:sz w:val="28"/>
          <w:szCs w:val="28"/>
          <w:lang w:val="en-US"/>
        </w:rPr>
      </w:pPr>
    </w:p>
    <w:p w:rsidR="005E5DA9" w:rsidRDefault="005E5DA9" w:rsidP="005E5DA9">
      <w:pPr>
        <w:pStyle w:val="Default"/>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Match the pairs of antonyms from A and B and translate them</w:t>
      </w:r>
    </w:p>
    <w:tbl>
      <w:tblPr>
        <w:tblStyle w:val="a5"/>
        <w:tblW w:w="0" w:type="auto"/>
        <w:tblInd w:w="1080" w:type="dxa"/>
        <w:tblLook w:val="04A0" w:firstRow="1" w:lastRow="0" w:firstColumn="1" w:lastColumn="0" w:noHBand="0" w:noVBand="1"/>
      </w:tblPr>
      <w:tblGrid>
        <w:gridCol w:w="4250"/>
        <w:gridCol w:w="4241"/>
      </w:tblGrid>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4786"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achieve</w:t>
            </w:r>
          </w:p>
        </w:tc>
        <w:tc>
          <w:tcPr>
            <w:tcW w:w="4786" w:type="dxa"/>
          </w:tcPr>
          <w:p w:rsidR="005E5DA9" w:rsidRPr="009D2569" w:rsidRDefault="009D256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keep the same</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develop</w:t>
            </w:r>
          </w:p>
        </w:tc>
        <w:tc>
          <w:tcPr>
            <w:tcW w:w="4786" w:type="dxa"/>
          </w:tcPr>
          <w:p w:rsidR="005E5DA9" w:rsidRPr="009D2569" w:rsidRDefault="009D256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despair</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involve</w:t>
            </w:r>
          </w:p>
        </w:tc>
        <w:tc>
          <w:tcPr>
            <w:tcW w:w="4786" w:type="dxa"/>
          </w:tcPr>
          <w:p w:rsidR="005E5DA9" w:rsidRPr="00D009AC" w:rsidRDefault="00D009AC"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reduce</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support</w:t>
            </w:r>
          </w:p>
        </w:tc>
        <w:tc>
          <w:tcPr>
            <w:tcW w:w="4786" w:type="dxa"/>
          </w:tcPr>
          <w:p w:rsidR="005E5DA9" w:rsidRP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lose</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increase</w:t>
            </w:r>
          </w:p>
        </w:tc>
        <w:tc>
          <w:tcPr>
            <w:tcW w:w="4786" w:type="dxa"/>
          </w:tcPr>
          <w:p w:rsidR="005E5DA9" w:rsidRPr="00D009AC" w:rsidRDefault="00D009AC" w:rsidP="005E5DA9">
            <w:pPr>
              <w:pStyle w:val="Default"/>
              <w:jc w:val="both"/>
              <w:rPr>
                <w:rFonts w:ascii="Times New Roman" w:hAnsi="Times New Roman" w:cs="Times New Roman"/>
                <w:sz w:val="28"/>
                <w:szCs w:val="28"/>
              </w:rPr>
            </w:pPr>
            <w:r w:rsidRPr="00D009AC">
              <w:rPr>
                <w:rFonts w:ascii="Times New Roman" w:hAnsi="Times New Roman" w:cs="Times New Roman"/>
                <w:sz w:val="28"/>
                <w:szCs w:val="28"/>
                <w:lang w:val="en-US"/>
              </w:rPr>
              <w:t>prevent</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improve</w:t>
            </w:r>
          </w:p>
        </w:tc>
        <w:tc>
          <w:tcPr>
            <w:tcW w:w="4786" w:type="dxa"/>
          </w:tcPr>
          <w:p w:rsidR="005E5DA9" w:rsidRPr="009D2569" w:rsidRDefault="009D256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damage</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hope</w:t>
            </w:r>
          </w:p>
        </w:tc>
        <w:tc>
          <w:tcPr>
            <w:tcW w:w="4786" w:type="dxa"/>
          </w:tcPr>
          <w:p w:rsidR="005E5DA9" w:rsidRPr="00D009AC" w:rsidRDefault="00D009AC"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make worse</w:t>
            </w:r>
          </w:p>
        </w:tc>
      </w:tr>
      <w:tr w:rsidR="005E5DA9" w:rsidTr="005E5DA9">
        <w:tc>
          <w:tcPr>
            <w:tcW w:w="4785" w:type="dxa"/>
          </w:tcPr>
          <w:p w:rsidR="005E5DA9" w:rsidRDefault="005E5DA9" w:rsidP="005E5DA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change</w:t>
            </w:r>
          </w:p>
        </w:tc>
        <w:tc>
          <w:tcPr>
            <w:tcW w:w="4786" w:type="dxa"/>
          </w:tcPr>
          <w:p w:rsidR="005E5DA9" w:rsidRDefault="00D009AC" w:rsidP="005E5DA9">
            <w:pPr>
              <w:pStyle w:val="Default"/>
              <w:jc w:val="both"/>
              <w:rPr>
                <w:rFonts w:ascii="Times New Roman" w:hAnsi="Times New Roman" w:cs="Times New Roman"/>
                <w:sz w:val="28"/>
                <w:szCs w:val="28"/>
                <w:lang w:val="en-US"/>
              </w:rPr>
            </w:pPr>
            <w:r w:rsidRPr="00D009AC">
              <w:rPr>
                <w:rFonts w:ascii="Times New Roman" w:hAnsi="Times New Roman" w:cs="Times New Roman"/>
                <w:sz w:val="28"/>
                <w:szCs w:val="28"/>
                <w:lang w:val="en-US"/>
              </w:rPr>
              <w:t>remove</w:t>
            </w:r>
          </w:p>
        </w:tc>
      </w:tr>
    </w:tbl>
    <w:p w:rsidR="005E5DA9" w:rsidRDefault="005E5DA9" w:rsidP="005E5DA9">
      <w:pPr>
        <w:pStyle w:val="Default"/>
        <w:ind w:left="1080"/>
        <w:jc w:val="both"/>
        <w:rPr>
          <w:rFonts w:ascii="Times New Roman" w:hAnsi="Times New Roman" w:cs="Times New Roman"/>
          <w:sz w:val="28"/>
          <w:szCs w:val="28"/>
          <w:lang w:val="en-US"/>
        </w:rPr>
      </w:pPr>
    </w:p>
    <w:p w:rsidR="009D2569" w:rsidRDefault="009D2569" w:rsidP="009D2569">
      <w:pPr>
        <w:pStyle w:val="Default"/>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Combine nouns from the left and right to form phrases</w:t>
      </w:r>
    </w:p>
    <w:tbl>
      <w:tblPr>
        <w:tblStyle w:val="a5"/>
        <w:tblW w:w="0" w:type="auto"/>
        <w:tblInd w:w="1080" w:type="dxa"/>
        <w:tblLook w:val="04A0" w:firstRow="1" w:lastRow="0" w:firstColumn="1" w:lastColumn="0" w:noHBand="0" w:noVBand="1"/>
      </w:tblPr>
      <w:tblGrid>
        <w:gridCol w:w="4252"/>
        <w:gridCol w:w="4239"/>
      </w:tblGrid>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genetic</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insulin</w:t>
            </w:r>
          </w:p>
        </w:tc>
      </w:tr>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recombinant</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organisms</w:t>
            </w:r>
          </w:p>
        </w:tc>
      </w:tr>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human</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mesh</w:t>
            </w:r>
          </w:p>
        </w:tc>
      </w:tr>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modified</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DNA</w:t>
            </w:r>
          </w:p>
        </w:tc>
      </w:tr>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cartilage </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breeding</w:t>
            </w:r>
          </w:p>
        </w:tc>
      </w:tr>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sidRPr="009D2569">
              <w:rPr>
                <w:rFonts w:ascii="Times New Roman" w:hAnsi="Times New Roman" w:cs="Times New Roman"/>
                <w:sz w:val="28"/>
                <w:szCs w:val="28"/>
                <w:lang w:val="en-US"/>
              </w:rPr>
              <w:t>desirable</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tissue</w:t>
            </w:r>
          </w:p>
        </w:tc>
      </w:tr>
      <w:tr w:rsidR="009D2569" w:rsidTr="002B531F">
        <w:tc>
          <w:tcPr>
            <w:tcW w:w="4252"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precision</w:t>
            </w:r>
          </w:p>
        </w:tc>
        <w:tc>
          <w:tcPr>
            <w:tcW w:w="4239" w:type="dxa"/>
          </w:tcPr>
          <w:p w:rsidR="009D2569" w:rsidRDefault="009D2569" w:rsidP="009D256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engineering</w:t>
            </w:r>
          </w:p>
        </w:tc>
      </w:tr>
    </w:tbl>
    <w:p w:rsidR="002B531F" w:rsidRPr="002B531F" w:rsidRDefault="002B531F" w:rsidP="002B531F">
      <w:pPr>
        <w:pStyle w:val="Default"/>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Read &amp; translate the text: </w:t>
      </w:r>
      <w:r w:rsidRPr="002B531F">
        <w:rPr>
          <w:rFonts w:ascii="Times New Roman" w:hAnsi="Times New Roman" w:cs="Times New Roman"/>
          <w:sz w:val="28"/>
          <w:szCs w:val="28"/>
          <w:lang w:val="en-US"/>
        </w:rPr>
        <w:t>2 Cloning Genes</w:t>
      </w:r>
    </w:p>
    <w:p w:rsidR="002B531F" w:rsidRDefault="002B531F" w:rsidP="002B531F">
      <w:pPr>
        <w:pStyle w:val="Default"/>
        <w:ind w:left="360"/>
        <w:jc w:val="both"/>
        <w:rPr>
          <w:rFonts w:ascii="Times New Roman" w:hAnsi="Times New Roman" w:cs="Times New Roman"/>
          <w:sz w:val="28"/>
          <w:szCs w:val="28"/>
          <w:lang w:val="en-US"/>
        </w:rPr>
      </w:pPr>
    </w:p>
    <w:p w:rsidR="002B531F" w:rsidRPr="002B531F" w:rsidRDefault="002B531F" w:rsidP="002B531F">
      <w:pPr>
        <w:pStyle w:val="Default"/>
        <w:ind w:left="360"/>
        <w:jc w:val="both"/>
        <w:rPr>
          <w:rFonts w:ascii="Times New Roman" w:hAnsi="Times New Roman" w:cs="Times New Roman"/>
          <w:sz w:val="28"/>
          <w:szCs w:val="28"/>
          <w:lang w:val="en-US"/>
        </w:rPr>
      </w:pPr>
      <w:bookmarkStart w:id="0" w:name="_GoBack"/>
      <w:bookmarkEnd w:id="0"/>
      <w:r w:rsidRPr="002B531F">
        <w:rPr>
          <w:rFonts w:ascii="Times New Roman" w:hAnsi="Times New Roman" w:cs="Times New Roman"/>
          <w:sz w:val="28"/>
          <w:szCs w:val="28"/>
          <w:lang w:val="en-US"/>
        </w:rPr>
        <w:t xml:space="preserve">All of the manipulations of genetic engineering require </w:t>
      </w:r>
      <w:proofErr w:type="spellStart"/>
      <w:r w:rsidRPr="002B531F">
        <w:rPr>
          <w:rFonts w:ascii="Times New Roman" w:hAnsi="Times New Roman" w:cs="Times New Roman"/>
          <w:sz w:val="28"/>
          <w:szCs w:val="28"/>
          <w:lang w:val="en-US"/>
        </w:rPr>
        <w:t>muliple</w:t>
      </w:r>
      <w:proofErr w:type="spellEnd"/>
      <w:r w:rsidRPr="002B531F">
        <w:rPr>
          <w:rFonts w:ascii="Times New Roman" w:hAnsi="Times New Roman" w:cs="Times New Roman"/>
          <w:sz w:val="28"/>
          <w:szCs w:val="28"/>
          <w:lang w:val="en-US"/>
        </w:rPr>
        <w:t xml:space="preserve"> copies of the DNA sequence or gene of interest. The original methods of getting multiple copies relied on bacteriophage or plasmid vectors to introduce the foreign DNA into bacteria to produce these copies, as each modified cell produces multiple copies, and the bacterial culture itself increases. This is done by first physically isolating the vector, opening its DNA with a restriction enzyme and binding in DNA from the organism being studied that has also been cleaved with a </w:t>
      </w:r>
      <w:proofErr w:type="gramStart"/>
      <w:r w:rsidRPr="002B531F">
        <w:rPr>
          <w:rFonts w:ascii="Times New Roman" w:hAnsi="Times New Roman" w:cs="Times New Roman"/>
          <w:sz w:val="28"/>
          <w:szCs w:val="28"/>
          <w:lang w:val="en-US"/>
        </w:rPr>
        <w:t>restriction</w:t>
      </w:r>
      <w:proofErr w:type="gramEnd"/>
      <w:r w:rsidRPr="002B531F">
        <w:rPr>
          <w:rFonts w:ascii="Times New Roman" w:hAnsi="Times New Roman" w:cs="Times New Roman"/>
          <w:sz w:val="28"/>
          <w:szCs w:val="28"/>
          <w:lang w:val="en-US"/>
        </w:rPr>
        <w:t xml:space="preserve"> endonuclease. A new population of bacteria is then infected with the altered vector. Given an appropriate way of selecting the population of bacteria so that it uniformly has the DNA of interest multiplying within, one can isolate a large population of vector molecules with the desired sequence, which is then freed by enzymatic cleavage once again.</w:t>
      </w:r>
    </w:p>
    <w:p w:rsidR="002B531F" w:rsidRPr="002B531F" w:rsidRDefault="002B531F" w:rsidP="002B531F">
      <w:pPr>
        <w:pStyle w:val="Default"/>
        <w:ind w:left="360"/>
        <w:jc w:val="both"/>
        <w:rPr>
          <w:rFonts w:ascii="Times New Roman" w:hAnsi="Times New Roman" w:cs="Times New Roman"/>
          <w:sz w:val="28"/>
          <w:szCs w:val="28"/>
          <w:lang w:val="en-US"/>
        </w:rPr>
      </w:pPr>
    </w:p>
    <w:p w:rsidR="002B531F" w:rsidRPr="002B531F" w:rsidRDefault="002B531F" w:rsidP="002B531F">
      <w:pPr>
        <w:pStyle w:val="Default"/>
        <w:ind w:left="360"/>
        <w:jc w:val="both"/>
        <w:rPr>
          <w:rFonts w:ascii="Times New Roman" w:hAnsi="Times New Roman" w:cs="Times New Roman"/>
          <w:sz w:val="28"/>
          <w:szCs w:val="28"/>
          <w:lang w:val="en-US"/>
        </w:rPr>
      </w:pPr>
      <w:r w:rsidRPr="002B531F">
        <w:rPr>
          <w:rFonts w:ascii="Times New Roman" w:hAnsi="Times New Roman" w:cs="Times New Roman"/>
          <w:sz w:val="28"/>
          <w:szCs w:val="28"/>
          <w:lang w:val="en-US"/>
        </w:rPr>
        <w:t xml:space="preserve">Fragments of DNA are identified by physically separating them by electrical </w:t>
      </w:r>
      <w:proofErr w:type="gramStart"/>
      <w:r w:rsidRPr="002B531F">
        <w:rPr>
          <w:rFonts w:ascii="Times New Roman" w:hAnsi="Times New Roman" w:cs="Times New Roman"/>
          <w:sz w:val="28"/>
          <w:szCs w:val="28"/>
          <w:lang w:val="en-US"/>
        </w:rPr>
        <w:t>charge</w:t>
      </w:r>
      <w:proofErr w:type="gramEnd"/>
      <w:r w:rsidRPr="002B531F">
        <w:rPr>
          <w:rFonts w:ascii="Times New Roman" w:hAnsi="Times New Roman" w:cs="Times New Roman"/>
          <w:sz w:val="28"/>
          <w:szCs w:val="28"/>
          <w:lang w:val="en-US"/>
        </w:rPr>
        <w:t xml:space="preserve"> and molecular weight through gels. The DNA of the vectors and bacteria are generally in the range of one to ten thousand base pairs, and there are a sufficiently small number so that the fragments can be identified with a simple staining technique, usually a compound that binds to DNA and fluoresces under </w:t>
      </w:r>
      <w:r w:rsidRPr="002B531F">
        <w:rPr>
          <w:rFonts w:ascii="Times New Roman" w:hAnsi="Times New Roman" w:cs="Times New Roman"/>
          <w:sz w:val="28"/>
          <w:szCs w:val="28"/>
          <w:lang w:val="en-US"/>
        </w:rPr>
        <w:lastRenderedPageBreak/>
        <w:t>ultraviolet light. The larger quantity of fragments that would be isolated from more complex organisms produces a smear with such dyes, so the base-pairing property of DNA, the obligate pairing of adenine with cytosine and guanine with cytosine that allows for both recognition and synthesis of the linear sequence, is used to identify the same sequence on the gel by labeling a known fragment with an isotope or fluorescent dye. The labeled molecules are called probes. This is also the basis for identifying genetic variation in organisms, either for basic studies or identification of mutations associated with disease.</w:t>
      </w:r>
    </w:p>
    <w:p w:rsidR="002B531F" w:rsidRPr="002B531F" w:rsidRDefault="002B531F" w:rsidP="002B531F">
      <w:pPr>
        <w:pStyle w:val="Default"/>
        <w:ind w:left="360"/>
        <w:jc w:val="both"/>
        <w:rPr>
          <w:rFonts w:ascii="Times New Roman" w:hAnsi="Times New Roman" w:cs="Times New Roman"/>
          <w:sz w:val="28"/>
          <w:szCs w:val="28"/>
          <w:lang w:val="en-US"/>
        </w:rPr>
      </w:pPr>
    </w:p>
    <w:p w:rsidR="009D2569" w:rsidRDefault="002B531F" w:rsidP="002B531F">
      <w:pPr>
        <w:pStyle w:val="Default"/>
        <w:ind w:left="360"/>
        <w:jc w:val="both"/>
        <w:rPr>
          <w:rFonts w:ascii="Times New Roman" w:hAnsi="Times New Roman" w:cs="Times New Roman"/>
          <w:sz w:val="28"/>
          <w:szCs w:val="28"/>
          <w:lang w:val="en-US"/>
        </w:rPr>
      </w:pPr>
      <w:r w:rsidRPr="002B531F">
        <w:rPr>
          <w:rFonts w:ascii="Times New Roman" w:hAnsi="Times New Roman" w:cs="Times New Roman"/>
          <w:sz w:val="28"/>
          <w:szCs w:val="28"/>
          <w:lang w:val="en-US"/>
        </w:rPr>
        <w:t xml:space="preserve">Isolation of fragments produced by digestion with several </w:t>
      </w:r>
      <w:proofErr w:type="gramStart"/>
      <w:r w:rsidRPr="002B531F">
        <w:rPr>
          <w:rFonts w:ascii="Times New Roman" w:hAnsi="Times New Roman" w:cs="Times New Roman"/>
          <w:sz w:val="28"/>
          <w:szCs w:val="28"/>
          <w:lang w:val="en-US"/>
        </w:rPr>
        <w:t>enzymes,</w:t>
      </w:r>
      <w:proofErr w:type="gramEnd"/>
      <w:r w:rsidRPr="002B531F">
        <w:rPr>
          <w:rFonts w:ascii="Times New Roman" w:hAnsi="Times New Roman" w:cs="Times New Roman"/>
          <w:sz w:val="28"/>
          <w:szCs w:val="28"/>
          <w:lang w:val="en-US"/>
        </w:rPr>
        <w:t xml:space="preserve"> used both singly and in combination, allows for the construction of a physical, restriction-fragment map. Smaller fragments may be replicated, followed by the chemical analysis of the base sequence within fragments which are then assembled into the final base sequence of the gene. Once the sequence is known, production of </w:t>
      </w:r>
      <w:proofErr w:type="gramStart"/>
      <w:r w:rsidRPr="002B531F">
        <w:rPr>
          <w:rFonts w:ascii="Times New Roman" w:hAnsi="Times New Roman" w:cs="Times New Roman"/>
          <w:sz w:val="28"/>
          <w:szCs w:val="28"/>
          <w:lang w:val="en-US"/>
        </w:rPr>
        <w:t>useful</w:t>
      </w:r>
      <w:proofErr w:type="gramEnd"/>
      <w:r w:rsidRPr="002B531F">
        <w:rPr>
          <w:rFonts w:ascii="Times New Roman" w:hAnsi="Times New Roman" w:cs="Times New Roman"/>
          <w:sz w:val="28"/>
          <w:szCs w:val="28"/>
          <w:lang w:val="en-US"/>
        </w:rPr>
        <w:t xml:space="preserve"> amounts of a region of DNA may now be done enzymatically in vitro with the polymerase chain reaction (PCR). In this technique, the region between two primers, one from each strand of the final DNA molecule is copied in a logarithmic fashion by a heat-resistant DNA polymerase from a small amount of genomic DNA (it has been done with single cells), using multiple heating and cooling cycles. This technique is also used in diagnostic work (Strachan and Read 1996).</w:t>
      </w:r>
    </w:p>
    <w:sectPr w:rsidR="009D2569"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A401D"/>
    <w:multiLevelType w:val="hybridMultilevel"/>
    <w:tmpl w:val="C47A2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37065"/>
    <w:multiLevelType w:val="hybridMultilevel"/>
    <w:tmpl w:val="EAC63ED0"/>
    <w:lvl w:ilvl="0" w:tplc="69F8BB2A">
      <w:start w:val="1"/>
      <w:numFmt w:val="upperLetter"/>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3C7975"/>
    <w:multiLevelType w:val="hybridMultilevel"/>
    <w:tmpl w:val="8BFA5ACE"/>
    <w:lvl w:ilvl="0" w:tplc="1B46A334">
      <w:start w:val="1"/>
      <w:numFmt w:val="upperLetter"/>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8C01B4"/>
    <w:multiLevelType w:val="hybridMultilevel"/>
    <w:tmpl w:val="1B82D24A"/>
    <w:lvl w:ilvl="0" w:tplc="E072386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7C5F79"/>
    <w:multiLevelType w:val="hybridMultilevel"/>
    <w:tmpl w:val="DDEC331A"/>
    <w:lvl w:ilvl="0" w:tplc="1070F0A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A4CA3"/>
    <w:multiLevelType w:val="hybridMultilevel"/>
    <w:tmpl w:val="C61EE28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322F1"/>
    <w:multiLevelType w:val="hybridMultilevel"/>
    <w:tmpl w:val="BD7E1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E12E23"/>
    <w:multiLevelType w:val="hybridMultilevel"/>
    <w:tmpl w:val="8A94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8E3E6D"/>
    <w:multiLevelType w:val="hybridMultilevel"/>
    <w:tmpl w:val="0088BA4A"/>
    <w:lvl w:ilvl="0" w:tplc="E1BEBE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71D3B7F"/>
    <w:multiLevelType w:val="hybridMultilevel"/>
    <w:tmpl w:val="A17809EA"/>
    <w:lvl w:ilvl="0" w:tplc="66AA23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C520B1C"/>
    <w:multiLevelType w:val="hybridMultilevel"/>
    <w:tmpl w:val="350C7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EA42AF"/>
    <w:multiLevelType w:val="hybridMultilevel"/>
    <w:tmpl w:val="320EC4BC"/>
    <w:lvl w:ilvl="0" w:tplc="AF027FD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FC269B9"/>
    <w:multiLevelType w:val="hybridMultilevel"/>
    <w:tmpl w:val="9AA06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87803"/>
    <w:multiLevelType w:val="hybridMultilevel"/>
    <w:tmpl w:val="D2801A2C"/>
    <w:lvl w:ilvl="0" w:tplc="8CC6302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2D6C0B"/>
    <w:multiLevelType w:val="hybridMultilevel"/>
    <w:tmpl w:val="018A63F8"/>
    <w:lvl w:ilvl="0" w:tplc="21D8D8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212D3"/>
    <w:multiLevelType w:val="hybridMultilevel"/>
    <w:tmpl w:val="3530F89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820A9"/>
    <w:multiLevelType w:val="hybridMultilevel"/>
    <w:tmpl w:val="98348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
  </w:num>
  <w:num w:numId="5">
    <w:abstractNumId w:val="5"/>
  </w:num>
  <w:num w:numId="6">
    <w:abstractNumId w:val="14"/>
  </w:num>
  <w:num w:numId="7">
    <w:abstractNumId w:val="12"/>
  </w:num>
  <w:num w:numId="8">
    <w:abstractNumId w:val="8"/>
  </w:num>
  <w:num w:numId="9">
    <w:abstractNumId w:val="17"/>
  </w:num>
  <w:num w:numId="10">
    <w:abstractNumId w:val="13"/>
  </w:num>
  <w:num w:numId="11">
    <w:abstractNumId w:val="11"/>
  </w:num>
  <w:num w:numId="12">
    <w:abstractNumId w:val="18"/>
  </w:num>
  <w:num w:numId="13">
    <w:abstractNumId w:val="6"/>
  </w:num>
  <w:num w:numId="14">
    <w:abstractNumId w:val="2"/>
  </w:num>
  <w:num w:numId="15">
    <w:abstractNumId w:val="16"/>
  </w:num>
  <w:num w:numId="16">
    <w:abstractNumId w:val="21"/>
  </w:num>
  <w:num w:numId="17">
    <w:abstractNumId w:val="9"/>
  </w:num>
  <w:num w:numId="18">
    <w:abstractNumId w:val="20"/>
  </w:num>
  <w:num w:numId="19">
    <w:abstractNumId w:val="4"/>
  </w:num>
  <w:num w:numId="20">
    <w:abstractNumId w:val="3"/>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50FDA"/>
    <w:rsid w:val="000B3F60"/>
    <w:rsid w:val="00102A64"/>
    <w:rsid w:val="001204A4"/>
    <w:rsid w:val="00272BA7"/>
    <w:rsid w:val="002B531F"/>
    <w:rsid w:val="004C3A2D"/>
    <w:rsid w:val="00542F83"/>
    <w:rsid w:val="005E5DA9"/>
    <w:rsid w:val="005F6010"/>
    <w:rsid w:val="0061176C"/>
    <w:rsid w:val="006C62AD"/>
    <w:rsid w:val="006E6A24"/>
    <w:rsid w:val="00784B15"/>
    <w:rsid w:val="007D1A61"/>
    <w:rsid w:val="00906DD8"/>
    <w:rsid w:val="0094270E"/>
    <w:rsid w:val="009D2569"/>
    <w:rsid w:val="00A210F1"/>
    <w:rsid w:val="00A50EC0"/>
    <w:rsid w:val="00A61971"/>
    <w:rsid w:val="00A867A9"/>
    <w:rsid w:val="00B24591"/>
    <w:rsid w:val="00B41C3D"/>
    <w:rsid w:val="00BD0A7D"/>
    <w:rsid w:val="00C670FC"/>
    <w:rsid w:val="00CA7061"/>
    <w:rsid w:val="00CE6317"/>
    <w:rsid w:val="00D009AC"/>
    <w:rsid w:val="00D62843"/>
    <w:rsid w:val="00D81461"/>
    <w:rsid w:val="00E567F4"/>
    <w:rsid w:val="00E878AC"/>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 w:type="table" w:styleId="a5">
    <w:name w:val="Table Grid"/>
    <w:basedOn w:val="a1"/>
    <w:uiPriority w:val="59"/>
    <w:rsid w:val="00CA7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gfp-fp7-hh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16</cp:revision>
  <dcterms:created xsi:type="dcterms:W3CDTF">2020-05-17T22:09:00Z</dcterms:created>
  <dcterms:modified xsi:type="dcterms:W3CDTF">2020-12-07T02:40:00Z</dcterms:modified>
</cp:coreProperties>
</file>