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66F750" w14:textId="0A65C5CE" w:rsidR="00F046EA" w:rsidRPr="002927AD" w:rsidRDefault="00E074D4">
      <w:pPr>
        <w:rPr>
          <w:sz w:val="32"/>
          <w:szCs w:val="32"/>
        </w:rPr>
      </w:pPr>
      <w:r>
        <w:t xml:space="preserve">Тема: </w:t>
      </w:r>
      <w:r w:rsidRPr="002927AD">
        <w:rPr>
          <w:sz w:val="32"/>
          <w:szCs w:val="32"/>
        </w:rPr>
        <w:t>Методы научных исследований. Планирование эксперимента</w:t>
      </w:r>
    </w:p>
    <w:p w14:paraId="03588CDF"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b/>
          <w:bCs/>
          <w:color w:val="000000"/>
          <w:sz w:val="20"/>
          <w:szCs w:val="20"/>
        </w:rPr>
        <w:t>Математическое планирование эксперимента в научных исследованиях</w:t>
      </w:r>
    </w:p>
    <w:p w14:paraId="7720F35E" w14:textId="2F3DAF33"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p>
    <w:p w14:paraId="46254B5E"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Под экспериментом будем понимать </w:t>
      </w:r>
      <w:proofErr w:type="gramStart"/>
      <w:r>
        <w:rPr>
          <w:rFonts w:ascii="Arial" w:hAnsi="Arial" w:cs="Arial"/>
          <w:color w:val="000000"/>
          <w:sz w:val="20"/>
          <w:szCs w:val="20"/>
        </w:rPr>
        <w:t>совокупность операций</w:t>
      </w:r>
      <w:proofErr w:type="gramEnd"/>
      <w:r>
        <w:rPr>
          <w:rFonts w:ascii="Arial" w:hAnsi="Arial" w:cs="Arial"/>
          <w:color w:val="000000"/>
          <w:sz w:val="20"/>
          <w:szCs w:val="20"/>
        </w:rPr>
        <w:t xml:space="preserve"> совершаемых над объектом исследования с целью получения информации о его свойствах. Эксперимент, в котором исследователь по своему усмотрению может изменять условия его проведения, называется активным экспериментом. Если исследователь не может самостоятельно изменять условия его проведения, а лишь регистрирует их, то это пассивный эксперимент.</w:t>
      </w:r>
    </w:p>
    <w:p w14:paraId="1FC9367C"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Важнейшей задачей методов обработки полученной в ходе эксперимента информации является задача построения математической модели изучаемого явления, процесса, объекта. Ее можно использовать и при анализе процессов и при проектировании объектов. Можно получить хорошо аппроксимирующую математическую модель, если целенаправленно применяется активный эксперимент. Другой задачей обработки полученной в ходе эксперимента информации является задача оптимизации, </w:t>
      </w:r>
      <w:proofErr w:type="gramStart"/>
      <w:r>
        <w:rPr>
          <w:rFonts w:ascii="Arial" w:hAnsi="Arial" w:cs="Arial"/>
          <w:color w:val="000000"/>
          <w:sz w:val="20"/>
          <w:szCs w:val="20"/>
        </w:rPr>
        <w:t>т.е.</w:t>
      </w:r>
      <w:proofErr w:type="gramEnd"/>
      <w:r>
        <w:rPr>
          <w:rFonts w:ascii="Arial" w:hAnsi="Arial" w:cs="Arial"/>
          <w:color w:val="000000"/>
          <w:sz w:val="20"/>
          <w:szCs w:val="20"/>
        </w:rPr>
        <w:t xml:space="preserve"> нахождения такой комбинации влияющих независимых переменных, при которой выбранный показатель оптимальности принимает экстремальное значение.</w:t>
      </w:r>
    </w:p>
    <w:p w14:paraId="053BE4A7"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Опыт – это отдельная экспериментальная часть.</w:t>
      </w:r>
    </w:p>
    <w:p w14:paraId="65BF9795"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План эксперимента – </w:t>
      </w:r>
      <w:proofErr w:type="gramStart"/>
      <w:r>
        <w:rPr>
          <w:rFonts w:ascii="Arial" w:hAnsi="Arial" w:cs="Arial"/>
          <w:color w:val="000000"/>
          <w:sz w:val="20"/>
          <w:szCs w:val="20"/>
        </w:rPr>
        <w:t>совокупность данных</w:t>
      </w:r>
      <w:proofErr w:type="gramEnd"/>
      <w:r>
        <w:rPr>
          <w:rFonts w:ascii="Arial" w:hAnsi="Arial" w:cs="Arial"/>
          <w:color w:val="000000"/>
          <w:sz w:val="20"/>
          <w:szCs w:val="20"/>
        </w:rPr>
        <w:t xml:space="preserve"> определяющих число, условия и порядок проведения опытов.</w:t>
      </w:r>
    </w:p>
    <w:p w14:paraId="022722D3"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Планирование эксперимента – выбор плана эксперимента, удовлетворяющего заданным требованиям, совокупность действий направленных на разработку стратегии экспериментирования (от получения априорной информации до получения работоспособной математической модели или определения оптимальных условий). Это целенаправленное управление экспериментом, реализуемое в условиях неполного знания механизма изучаемого явления.</w:t>
      </w:r>
    </w:p>
    <w:p w14:paraId="326F9726"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В процессе измерений, последующей обработки данных, а также формализации результатов в виде математической модели, возникают погрешности и теряется часть информации, содержащейся в исходных данных. Применение методов планирования эксперимента позволяет определить погрешность математической модели и судить о ее адекватности. Если точность модели оказывается недостаточной, то применение методов планирования эксперимента позволяет модернизировать математическую модель с проведением дополнительных опытов без потери предыдущей информации и с минимальными затратами.</w:t>
      </w:r>
    </w:p>
    <w:p w14:paraId="7E0663DF"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Цель планирования эксперимента – </w:t>
      </w:r>
      <w:proofErr w:type="gramStart"/>
      <w:r>
        <w:rPr>
          <w:rFonts w:ascii="Arial" w:hAnsi="Arial" w:cs="Arial"/>
          <w:color w:val="000000"/>
          <w:sz w:val="20"/>
          <w:szCs w:val="20"/>
        </w:rPr>
        <w:t>нахождение таких условий и правил проведения опытов</w:t>
      </w:r>
      <w:proofErr w:type="gramEnd"/>
      <w:r>
        <w:rPr>
          <w:rFonts w:ascii="Arial" w:hAnsi="Arial" w:cs="Arial"/>
          <w:color w:val="000000"/>
          <w:sz w:val="20"/>
          <w:szCs w:val="20"/>
        </w:rPr>
        <w:t xml:space="preserve"> при которых удается получить надежную и достоверную информацию об объекте с наименьшей затратой труда, а также представить эту информацию в компактной и удобной форме с количественной оценкой точности.</w:t>
      </w:r>
    </w:p>
    <w:p w14:paraId="56325566"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Пусть интересующее нас свойство </w:t>
      </w:r>
      <w:r>
        <w:rPr>
          <w:rFonts w:ascii="Arial" w:hAnsi="Arial" w:cs="Arial"/>
          <w:i/>
          <w:iCs/>
          <w:color w:val="000000"/>
          <w:sz w:val="20"/>
          <w:szCs w:val="20"/>
        </w:rPr>
        <w:t>(Y)</w:t>
      </w:r>
      <w:r>
        <w:rPr>
          <w:rFonts w:ascii="Arial" w:hAnsi="Arial" w:cs="Arial"/>
          <w:color w:val="000000"/>
          <w:sz w:val="20"/>
          <w:szCs w:val="20"/>
        </w:rPr>
        <w:t> объекта зависит от нескольких (</w:t>
      </w:r>
      <w:r>
        <w:rPr>
          <w:rFonts w:ascii="Arial" w:hAnsi="Arial" w:cs="Arial"/>
          <w:i/>
          <w:iCs/>
          <w:color w:val="000000"/>
          <w:sz w:val="20"/>
          <w:szCs w:val="20"/>
        </w:rPr>
        <w:t>n</w:t>
      </w:r>
      <w:r>
        <w:rPr>
          <w:rFonts w:ascii="Arial" w:hAnsi="Arial" w:cs="Arial"/>
          <w:color w:val="000000"/>
          <w:sz w:val="20"/>
          <w:szCs w:val="20"/>
        </w:rPr>
        <w:t> ) независимых переменных (</w:t>
      </w:r>
      <w:r>
        <w:rPr>
          <w:rFonts w:ascii="Arial" w:hAnsi="Arial" w:cs="Arial"/>
          <w:i/>
          <w:iCs/>
          <w:color w:val="000000"/>
          <w:sz w:val="20"/>
          <w:szCs w:val="20"/>
        </w:rPr>
        <w:t>Х</w:t>
      </w:r>
      <w:r>
        <w:rPr>
          <w:rFonts w:ascii="Arial" w:hAnsi="Arial" w:cs="Arial"/>
          <w:i/>
          <w:iCs/>
          <w:color w:val="000000"/>
          <w:sz w:val="20"/>
          <w:szCs w:val="20"/>
          <w:vertAlign w:val="subscript"/>
        </w:rPr>
        <w:t>1</w:t>
      </w:r>
      <w:r>
        <w:rPr>
          <w:rFonts w:ascii="Arial" w:hAnsi="Arial" w:cs="Arial"/>
          <w:i/>
          <w:iCs/>
          <w:color w:val="000000"/>
          <w:sz w:val="20"/>
          <w:szCs w:val="20"/>
        </w:rPr>
        <w:t> , Х</w:t>
      </w:r>
      <w:r>
        <w:rPr>
          <w:rFonts w:ascii="Arial" w:hAnsi="Arial" w:cs="Arial"/>
          <w:i/>
          <w:iCs/>
          <w:color w:val="000000"/>
          <w:sz w:val="20"/>
          <w:szCs w:val="20"/>
          <w:vertAlign w:val="subscript"/>
        </w:rPr>
        <w:t>2</w:t>
      </w:r>
      <w:r>
        <w:rPr>
          <w:rFonts w:ascii="Arial" w:hAnsi="Arial" w:cs="Arial"/>
          <w:i/>
          <w:iCs/>
          <w:color w:val="000000"/>
          <w:sz w:val="20"/>
          <w:szCs w:val="20"/>
        </w:rPr>
        <w:t xml:space="preserve"> , …, </w:t>
      </w:r>
      <w:proofErr w:type="spellStart"/>
      <w:r>
        <w:rPr>
          <w:rFonts w:ascii="Arial" w:hAnsi="Arial" w:cs="Arial"/>
          <w:i/>
          <w:iCs/>
          <w:color w:val="000000"/>
          <w:sz w:val="20"/>
          <w:szCs w:val="20"/>
        </w:rPr>
        <w:t>Х</w:t>
      </w:r>
      <w:r>
        <w:rPr>
          <w:rFonts w:ascii="Arial" w:hAnsi="Arial" w:cs="Arial"/>
          <w:i/>
          <w:iCs/>
          <w:color w:val="000000"/>
          <w:sz w:val="20"/>
          <w:szCs w:val="20"/>
          <w:vertAlign w:val="subscript"/>
        </w:rPr>
        <w:t>n</w:t>
      </w:r>
      <w:proofErr w:type="spellEnd"/>
      <w:r>
        <w:rPr>
          <w:rFonts w:ascii="Arial" w:hAnsi="Arial" w:cs="Arial"/>
          <w:i/>
          <w:iCs/>
          <w:color w:val="000000"/>
          <w:sz w:val="20"/>
          <w:szCs w:val="20"/>
        </w:rPr>
        <w:t> </w:t>
      </w:r>
      <w:r>
        <w:rPr>
          <w:rFonts w:ascii="Arial" w:hAnsi="Arial" w:cs="Arial"/>
          <w:color w:val="000000"/>
          <w:sz w:val="20"/>
          <w:szCs w:val="20"/>
        </w:rPr>
        <w:t>) и мы хотим выяснить характер этой зависимости – </w:t>
      </w:r>
      <w:r>
        <w:rPr>
          <w:rFonts w:ascii="Arial" w:hAnsi="Arial" w:cs="Arial"/>
          <w:i/>
          <w:iCs/>
          <w:color w:val="000000"/>
          <w:sz w:val="20"/>
          <w:szCs w:val="20"/>
        </w:rPr>
        <w:t>Y=F(Х</w:t>
      </w:r>
      <w:r>
        <w:rPr>
          <w:rFonts w:ascii="Arial" w:hAnsi="Arial" w:cs="Arial"/>
          <w:i/>
          <w:iCs/>
          <w:color w:val="000000"/>
          <w:sz w:val="20"/>
          <w:szCs w:val="20"/>
          <w:vertAlign w:val="subscript"/>
        </w:rPr>
        <w:t>1</w:t>
      </w:r>
      <w:r>
        <w:rPr>
          <w:rFonts w:ascii="Arial" w:hAnsi="Arial" w:cs="Arial"/>
          <w:i/>
          <w:iCs/>
          <w:color w:val="000000"/>
          <w:sz w:val="20"/>
          <w:szCs w:val="20"/>
        </w:rPr>
        <w:t> , Х</w:t>
      </w:r>
      <w:r>
        <w:rPr>
          <w:rFonts w:ascii="Arial" w:hAnsi="Arial" w:cs="Arial"/>
          <w:i/>
          <w:iCs/>
          <w:color w:val="000000"/>
          <w:sz w:val="20"/>
          <w:szCs w:val="20"/>
          <w:vertAlign w:val="subscript"/>
        </w:rPr>
        <w:t>2</w:t>
      </w:r>
      <w:r>
        <w:rPr>
          <w:rFonts w:ascii="Arial" w:hAnsi="Arial" w:cs="Arial"/>
          <w:i/>
          <w:iCs/>
          <w:color w:val="000000"/>
          <w:sz w:val="20"/>
          <w:szCs w:val="20"/>
        </w:rPr>
        <w:t xml:space="preserve"> , …, </w:t>
      </w:r>
      <w:proofErr w:type="spellStart"/>
      <w:r>
        <w:rPr>
          <w:rFonts w:ascii="Arial" w:hAnsi="Arial" w:cs="Arial"/>
          <w:i/>
          <w:iCs/>
          <w:color w:val="000000"/>
          <w:sz w:val="20"/>
          <w:szCs w:val="20"/>
        </w:rPr>
        <w:t>Х</w:t>
      </w:r>
      <w:r>
        <w:rPr>
          <w:rFonts w:ascii="Arial" w:hAnsi="Arial" w:cs="Arial"/>
          <w:i/>
          <w:iCs/>
          <w:color w:val="000000"/>
          <w:sz w:val="20"/>
          <w:szCs w:val="20"/>
          <w:vertAlign w:val="subscript"/>
        </w:rPr>
        <w:t>n</w:t>
      </w:r>
      <w:proofErr w:type="spellEnd"/>
      <w:r>
        <w:rPr>
          <w:rFonts w:ascii="Arial" w:hAnsi="Arial" w:cs="Arial"/>
          <w:i/>
          <w:iCs/>
          <w:color w:val="000000"/>
          <w:sz w:val="20"/>
          <w:szCs w:val="20"/>
        </w:rPr>
        <w:t> )</w:t>
      </w:r>
      <w:r>
        <w:rPr>
          <w:rFonts w:ascii="Arial" w:hAnsi="Arial" w:cs="Arial"/>
          <w:color w:val="000000"/>
          <w:sz w:val="20"/>
          <w:szCs w:val="20"/>
        </w:rPr>
        <w:t> , о которой мы имеем лишь общее представление. Величина </w:t>
      </w:r>
      <w:r>
        <w:rPr>
          <w:rFonts w:ascii="Arial" w:hAnsi="Arial" w:cs="Arial"/>
          <w:i/>
          <w:iCs/>
          <w:color w:val="000000"/>
          <w:sz w:val="20"/>
          <w:szCs w:val="20"/>
        </w:rPr>
        <w:t>Y</w:t>
      </w:r>
      <w:r>
        <w:rPr>
          <w:rFonts w:ascii="Arial" w:hAnsi="Arial" w:cs="Arial"/>
          <w:color w:val="000000"/>
          <w:sz w:val="20"/>
          <w:szCs w:val="20"/>
        </w:rPr>
        <w:t> – называется «отклик», а сама зависимость </w:t>
      </w:r>
      <w:r>
        <w:rPr>
          <w:rFonts w:ascii="Arial" w:hAnsi="Arial" w:cs="Arial"/>
          <w:i/>
          <w:iCs/>
          <w:color w:val="000000"/>
          <w:sz w:val="20"/>
          <w:szCs w:val="20"/>
        </w:rPr>
        <w:t>Y=</w:t>
      </w:r>
      <w:proofErr w:type="gramStart"/>
      <w:r>
        <w:rPr>
          <w:rFonts w:ascii="Arial" w:hAnsi="Arial" w:cs="Arial"/>
          <w:i/>
          <w:iCs/>
          <w:color w:val="000000"/>
          <w:sz w:val="20"/>
          <w:szCs w:val="20"/>
        </w:rPr>
        <w:t>F(</w:t>
      </w:r>
      <w:proofErr w:type="gramEnd"/>
      <w:r>
        <w:rPr>
          <w:rFonts w:ascii="Arial" w:hAnsi="Arial" w:cs="Arial"/>
          <w:i/>
          <w:iCs/>
          <w:color w:val="000000"/>
          <w:sz w:val="20"/>
          <w:szCs w:val="20"/>
        </w:rPr>
        <w:t>Х</w:t>
      </w:r>
      <w:r>
        <w:rPr>
          <w:rFonts w:ascii="Arial" w:hAnsi="Arial" w:cs="Arial"/>
          <w:i/>
          <w:iCs/>
          <w:color w:val="000000"/>
          <w:sz w:val="20"/>
          <w:szCs w:val="20"/>
          <w:vertAlign w:val="subscript"/>
        </w:rPr>
        <w:t>1</w:t>
      </w:r>
      <w:r>
        <w:rPr>
          <w:rFonts w:ascii="Arial" w:hAnsi="Arial" w:cs="Arial"/>
          <w:i/>
          <w:iCs/>
          <w:color w:val="000000"/>
          <w:sz w:val="20"/>
          <w:szCs w:val="20"/>
        </w:rPr>
        <w:t> , Х</w:t>
      </w:r>
      <w:r>
        <w:rPr>
          <w:rFonts w:ascii="Arial" w:hAnsi="Arial" w:cs="Arial"/>
          <w:i/>
          <w:iCs/>
          <w:color w:val="000000"/>
          <w:sz w:val="20"/>
          <w:szCs w:val="20"/>
          <w:vertAlign w:val="subscript"/>
        </w:rPr>
        <w:t>2</w:t>
      </w:r>
      <w:r>
        <w:rPr>
          <w:rFonts w:ascii="Arial" w:hAnsi="Arial" w:cs="Arial"/>
          <w:i/>
          <w:iCs/>
          <w:color w:val="000000"/>
          <w:sz w:val="20"/>
          <w:szCs w:val="20"/>
        </w:rPr>
        <w:t xml:space="preserve"> , …, </w:t>
      </w:r>
      <w:proofErr w:type="spellStart"/>
      <w:r>
        <w:rPr>
          <w:rFonts w:ascii="Arial" w:hAnsi="Arial" w:cs="Arial"/>
          <w:i/>
          <w:iCs/>
          <w:color w:val="000000"/>
          <w:sz w:val="20"/>
          <w:szCs w:val="20"/>
        </w:rPr>
        <w:t>Х</w:t>
      </w:r>
      <w:r>
        <w:rPr>
          <w:rFonts w:ascii="Arial" w:hAnsi="Arial" w:cs="Arial"/>
          <w:i/>
          <w:iCs/>
          <w:color w:val="000000"/>
          <w:sz w:val="20"/>
          <w:szCs w:val="20"/>
          <w:vertAlign w:val="subscript"/>
        </w:rPr>
        <w:t>n</w:t>
      </w:r>
      <w:proofErr w:type="spellEnd"/>
      <w:r>
        <w:rPr>
          <w:rFonts w:ascii="Arial" w:hAnsi="Arial" w:cs="Arial"/>
          <w:i/>
          <w:iCs/>
          <w:color w:val="000000"/>
          <w:sz w:val="20"/>
          <w:szCs w:val="20"/>
        </w:rPr>
        <w:t> )</w:t>
      </w:r>
      <w:r>
        <w:rPr>
          <w:rFonts w:ascii="Arial" w:hAnsi="Arial" w:cs="Arial"/>
          <w:color w:val="000000"/>
          <w:sz w:val="20"/>
          <w:szCs w:val="20"/>
        </w:rPr>
        <w:t> – «функция отклика».</w:t>
      </w:r>
    </w:p>
    <w:p w14:paraId="64031FC4"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Отклик должен быть определен количественно. Однако могут встречаться и качественные признаки </w:t>
      </w:r>
      <w:proofErr w:type="gramStart"/>
      <w:r>
        <w:rPr>
          <w:rFonts w:ascii="Arial" w:hAnsi="Arial" w:cs="Arial"/>
          <w:i/>
          <w:iCs/>
          <w:color w:val="000000"/>
          <w:sz w:val="20"/>
          <w:szCs w:val="20"/>
        </w:rPr>
        <w:t>Y</w:t>
      </w:r>
      <w:r>
        <w:rPr>
          <w:rFonts w:ascii="Arial" w:hAnsi="Arial" w:cs="Arial"/>
          <w:color w:val="000000"/>
          <w:sz w:val="20"/>
          <w:szCs w:val="20"/>
        </w:rPr>
        <w:t> .</w:t>
      </w:r>
      <w:proofErr w:type="gramEnd"/>
      <w:r>
        <w:rPr>
          <w:rFonts w:ascii="Arial" w:hAnsi="Arial" w:cs="Arial"/>
          <w:color w:val="000000"/>
          <w:sz w:val="20"/>
          <w:szCs w:val="20"/>
        </w:rPr>
        <w:t xml:space="preserve"> В этом случае возможно применение рангового подхода. Пример рангового подхода – оценка на экзамене, когда одним числом оценивается сложный комплекс полученных сведений о знаниях студента.</w:t>
      </w:r>
    </w:p>
    <w:p w14:paraId="66E689C1"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Независимые переменные </w:t>
      </w:r>
      <w:r>
        <w:rPr>
          <w:rFonts w:ascii="Arial" w:hAnsi="Arial" w:cs="Arial"/>
          <w:i/>
          <w:iCs/>
          <w:color w:val="000000"/>
          <w:sz w:val="20"/>
          <w:szCs w:val="20"/>
        </w:rPr>
        <w:t>Х</w:t>
      </w:r>
      <w:proofErr w:type="gramStart"/>
      <w:r>
        <w:rPr>
          <w:rFonts w:ascii="Arial" w:hAnsi="Arial" w:cs="Arial"/>
          <w:i/>
          <w:iCs/>
          <w:color w:val="000000"/>
          <w:sz w:val="20"/>
          <w:szCs w:val="20"/>
          <w:vertAlign w:val="subscript"/>
        </w:rPr>
        <w:t>1</w:t>
      </w:r>
      <w:r>
        <w:rPr>
          <w:rFonts w:ascii="Arial" w:hAnsi="Arial" w:cs="Arial"/>
          <w:i/>
          <w:iCs/>
          <w:color w:val="000000"/>
          <w:sz w:val="20"/>
          <w:szCs w:val="20"/>
        </w:rPr>
        <w:t> ,</w:t>
      </w:r>
      <w:proofErr w:type="gramEnd"/>
      <w:r>
        <w:rPr>
          <w:rFonts w:ascii="Arial" w:hAnsi="Arial" w:cs="Arial"/>
          <w:i/>
          <w:iCs/>
          <w:color w:val="000000"/>
          <w:sz w:val="20"/>
          <w:szCs w:val="20"/>
        </w:rPr>
        <w:t xml:space="preserve"> Х</w:t>
      </w:r>
      <w:r>
        <w:rPr>
          <w:rFonts w:ascii="Arial" w:hAnsi="Arial" w:cs="Arial"/>
          <w:i/>
          <w:iCs/>
          <w:color w:val="000000"/>
          <w:sz w:val="20"/>
          <w:szCs w:val="20"/>
          <w:vertAlign w:val="subscript"/>
        </w:rPr>
        <w:t>2</w:t>
      </w:r>
      <w:r>
        <w:rPr>
          <w:rFonts w:ascii="Arial" w:hAnsi="Arial" w:cs="Arial"/>
          <w:i/>
          <w:iCs/>
          <w:color w:val="000000"/>
          <w:sz w:val="20"/>
          <w:szCs w:val="20"/>
        </w:rPr>
        <w:t xml:space="preserve"> , …, </w:t>
      </w:r>
      <w:proofErr w:type="spellStart"/>
      <w:r>
        <w:rPr>
          <w:rFonts w:ascii="Arial" w:hAnsi="Arial" w:cs="Arial"/>
          <w:i/>
          <w:iCs/>
          <w:color w:val="000000"/>
          <w:sz w:val="20"/>
          <w:szCs w:val="20"/>
        </w:rPr>
        <w:t>Х</w:t>
      </w:r>
      <w:r>
        <w:rPr>
          <w:rFonts w:ascii="Arial" w:hAnsi="Arial" w:cs="Arial"/>
          <w:i/>
          <w:iCs/>
          <w:color w:val="000000"/>
          <w:sz w:val="20"/>
          <w:szCs w:val="20"/>
          <w:vertAlign w:val="subscript"/>
        </w:rPr>
        <w:t>n</w:t>
      </w:r>
      <w:proofErr w:type="spellEnd"/>
      <w:r>
        <w:rPr>
          <w:rFonts w:ascii="Arial" w:hAnsi="Arial" w:cs="Arial"/>
          <w:i/>
          <w:iCs/>
          <w:color w:val="000000"/>
          <w:sz w:val="20"/>
          <w:szCs w:val="20"/>
        </w:rPr>
        <w:t> </w:t>
      </w:r>
      <w:r>
        <w:rPr>
          <w:rFonts w:ascii="Arial" w:hAnsi="Arial" w:cs="Arial"/>
          <w:color w:val="000000"/>
          <w:sz w:val="20"/>
          <w:szCs w:val="20"/>
        </w:rPr>
        <w:t xml:space="preserve">– иначе факторы, также должны иметь количественную оценку. Если используются качественные факторы, то каждому их уровню должно быть присвоено какое-либо число. Важно выбирать в качестве факторов лишь независимые переменные, </w:t>
      </w:r>
      <w:proofErr w:type="gramStart"/>
      <w:r>
        <w:rPr>
          <w:rFonts w:ascii="Arial" w:hAnsi="Arial" w:cs="Arial"/>
          <w:color w:val="000000"/>
          <w:sz w:val="20"/>
          <w:szCs w:val="20"/>
        </w:rPr>
        <w:t>т.е.</w:t>
      </w:r>
      <w:proofErr w:type="gramEnd"/>
      <w:r>
        <w:rPr>
          <w:rFonts w:ascii="Arial" w:hAnsi="Arial" w:cs="Arial"/>
          <w:color w:val="000000"/>
          <w:sz w:val="20"/>
          <w:szCs w:val="20"/>
        </w:rPr>
        <w:t xml:space="preserve"> только те которые можно изменять, не затрагивая другие факторы. Факторы должны быть однозначными. Для построения эффективной математической модели целесообразно провести предварительный анализ значимости факторов (степени влияния на функцию), их ранжирование и исключить малозначащие факторы.</w:t>
      </w:r>
    </w:p>
    <w:p w14:paraId="353F8C01"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Диапазоны изменения факторов задают область определения </w:t>
      </w:r>
      <w:proofErr w:type="gramStart"/>
      <w:r>
        <w:rPr>
          <w:rFonts w:ascii="Arial" w:hAnsi="Arial" w:cs="Arial"/>
          <w:i/>
          <w:iCs/>
          <w:color w:val="000000"/>
          <w:sz w:val="20"/>
          <w:szCs w:val="20"/>
        </w:rPr>
        <w:t>Y</w:t>
      </w:r>
      <w:r>
        <w:rPr>
          <w:rFonts w:ascii="Arial" w:hAnsi="Arial" w:cs="Arial"/>
          <w:color w:val="000000"/>
          <w:sz w:val="20"/>
          <w:szCs w:val="20"/>
        </w:rPr>
        <w:t> .</w:t>
      </w:r>
      <w:proofErr w:type="gramEnd"/>
      <w:r>
        <w:rPr>
          <w:rFonts w:ascii="Arial" w:hAnsi="Arial" w:cs="Arial"/>
          <w:color w:val="000000"/>
          <w:sz w:val="20"/>
          <w:szCs w:val="20"/>
        </w:rPr>
        <w:t xml:space="preserve"> Если принять, что каждому фактору соответствует координатная ось, то полученное пространство называется факторным пространством. При n=2 область определения Y представляется собой прямоугольник, при n=3 – куб, при n &gt;3 – гиперкуб.</w:t>
      </w:r>
    </w:p>
    <w:p w14:paraId="61EAC280"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При выборе диапазонов изменения факторов нужно учитывать их совместимость, </w:t>
      </w:r>
      <w:proofErr w:type="gramStart"/>
      <w:r>
        <w:rPr>
          <w:rFonts w:ascii="Arial" w:hAnsi="Arial" w:cs="Arial"/>
          <w:color w:val="000000"/>
          <w:sz w:val="20"/>
          <w:szCs w:val="20"/>
        </w:rPr>
        <w:t>т.е.</w:t>
      </w:r>
      <w:proofErr w:type="gramEnd"/>
      <w:r>
        <w:rPr>
          <w:rFonts w:ascii="Arial" w:hAnsi="Arial" w:cs="Arial"/>
          <w:color w:val="000000"/>
          <w:sz w:val="20"/>
          <w:szCs w:val="20"/>
        </w:rPr>
        <w:t xml:space="preserve"> контролировать, чтобы в этих диапазонах любые сочетания факторов были бы реализуемы в опытах и не приводили бы к абсурду. Для каждого из факторов указывают граничные значения</w:t>
      </w:r>
    </w:p>
    <w:p w14:paraId="063494ED" w14:textId="0EB54011"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noProof/>
          <w:color w:val="000000"/>
          <w:sz w:val="20"/>
          <w:szCs w:val="20"/>
        </w:rPr>
        <w:drawing>
          <wp:inline distT="0" distB="0" distL="0" distR="0" wp14:anchorId="5C834EC4" wp14:editId="713EBBBD">
            <wp:extent cx="119062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90625" cy="228600"/>
                    </a:xfrm>
                    <a:prstGeom prst="rect">
                      <a:avLst/>
                    </a:prstGeom>
                    <a:noFill/>
                    <a:ln>
                      <a:noFill/>
                    </a:ln>
                  </pic:spPr>
                </pic:pic>
              </a:graphicData>
            </a:graphic>
          </wp:inline>
        </w:drawing>
      </w:r>
      <w:r>
        <w:rPr>
          <w:rFonts w:ascii="Arial" w:hAnsi="Arial" w:cs="Arial"/>
          <w:color w:val="000000"/>
          <w:sz w:val="20"/>
          <w:szCs w:val="20"/>
        </w:rPr>
        <w:t>, </w:t>
      </w:r>
      <w:r>
        <w:rPr>
          <w:rFonts w:ascii="Arial" w:hAnsi="Arial" w:cs="Arial"/>
          <w:i/>
          <w:iCs/>
          <w:color w:val="000000"/>
          <w:sz w:val="20"/>
          <w:szCs w:val="20"/>
        </w:rPr>
        <w:t>i</w:t>
      </w:r>
      <w:r>
        <w:rPr>
          <w:rFonts w:ascii="Arial" w:hAnsi="Arial" w:cs="Arial"/>
          <w:color w:val="000000"/>
          <w:sz w:val="20"/>
          <w:szCs w:val="20"/>
        </w:rPr>
        <w:t> =</w:t>
      </w:r>
      <w:proofErr w:type="gramStart"/>
      <w:r>
        <w:rPr>
          <w:rFonts w:ascii="Arial" w:hAnsi="Arial" w:cs="Arial"/>
          <w:i/>
          <w:iCs/>
          <w:color w:val="000000"/>
          <w:sz w:val="20"/>
          <w:szCs w:val="20"/>
        </w:rPr>
        <w:t>1,…</w:t>
      </w:r>
      <w:proofErr w:type="gramEnd"/>
      <w:r>
        <w:rPr>
          <w:rFonts w:ascii="Arial" w:hAnsi="Arial" w:cs="Arial"/>
          <w:i/>
          <w:iCs/>
          <w:color w:val="000000"/>
          <w:sz w:val="20"/>
          <w:szCs w:val="20"/>
        </w:rPr>
        <w:t xml:space="preserve"> n</w:t>
      </w:r>
      <w:r>
        <w:rPr>
          <w:rFonts w:ascii="Arial" w:hAnsi="Arial" w:cs="Arial"/>
          <w:color w:val="000000"/>
          <w:sz w:val="20"/>
          <w:szCs w:val="20"/>
        </w:rPr>
        <w:t> .</w:t>
      </w:r>
    </w:p>
    <w:p w14:paraId="2A41F535"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Регрессионный анализ функции отклика предназначен для получения ее математической модели в виде уравнения регрессии</w:t>
      </w:r>
    </w:p>
    <w:p w14:paraId="3F68B311" w14:textId="3851E523"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noProof/>
          <w:color w:val="000000"/>
          <w:sz w:val="20"/>
          <w:szCs w:val="20"/>
        </w:rPr>
        <w:lastRenderedPageBreak/>
        <w:drawing>
          <wp:inline distT="0" distB="0" distL="0" distR="0" wp14:anchorId="34718DC5" wp14:editId="3AED2FDC">
            <wp:extent cx="4591050" cy="4191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91050" cy="419100"/>
                    </a:xfrm>
                    <a:prstGeom prst="rect">
                      <a:avLst/>
                    </a:prstGeom>
                    <a:noFill/>
                    <a:ln>
                      <a:noFill/>
                    </a:ln>
                  </pic:spPr>
                </pic:pic>
              </a:graphicData>
            </a:graphic>
          </wp:inline>
        </w:drawing>
      </w:r>
      <w:r>
        <w:rPr>
          <w:rFonts w:ascii="Arial" w:hAnsi="Arial" w:cs="Arial"/>
          <w:color w:val="000000"/>
          <w:sz w:val="20"/>
          <w:szCs w:val="20"/>
        </w:rPr>
        <w:t>,</w:t>
      </w:r>
    </w:p>
    <w:p w14:paraId="2EAA7196"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где </w:t>
      </w:r>
      <w:r>
        <w:rPr>
          <w:rFonts w:ascii="Arial" w:hAnsi="Arial" w:cs="Arial"/>
          <w:i/>
          <w:iCs/>
          <w:color w:val="000000"/>
          <w:sz w:val="20"/>
          <w:szCs w:val="20"/>
        </w:rPr>
        <w:t>В</w:t>
      </w:r>
      <w:proofErr w:type="gramStart"/>
      <w:r>
        <w:rPr>
          <w:rFonts w:ascii="Arial" w:hAnsi="Arial" w:cs="Arial"/>
          <w:i/>
          <w:iCs/>
          <w:color w:val="000000"/>
          <w:sz w:val="20"/>
          <w:szCs w:val="20"/>
          <w:vertAlign w:val="subscript"/>
        </w:rPr>
        <w:t>1</w:t>
      </w:r>
      <w:r>
        <w:rPr>
          <w:rFonts w:ascii="Arial" w:hAnsi="Arial" w:cs="Arial"/>
          <w:i/>
          <w:iCs/>
          <w:color w:val="000000"/>
          <w:sz w:val="20"/>
          <w:szCs w:val="20"/>
        </w:rPr>
        <w:t> ,</w:t>
      </w:r>
      <w:proofErr w:type="gramEnd"/>
      <w:r>
        <w:rPr>
          <w:rFonts w:ascii="Arial" w:hAnsi="Arial" w:cs="Arial"/>
          <w:i/>
          <w:iCs/>
          <w:color w:val="000000"/>
          <w:sz w:val="20"/>
          <w:szCs w:val="20"/>
        </w:rPr>
        <w:t xml:space="preserve"> …, </w:t>
      </w:r>
      <w:proofErr w:type="spellStart"/>
      <w:r>
        <w:rPr>
          <w:rFonts w:ascii="Arial" w:hAnsi="Arial" w:cs="Arial"/>
          <w:i/>
          <w:iCs/>
          <w:color w:val="000000"/>
          <w:sz w:val="20"/>
          <w:szCs w:val="20"/>
        </w:rPr>
        <w:t>В</w:t>
      </w:r>
      <w:r>
        <w:rPr>
          <w:rFonts w:ascii="Arial" w:hAnsi="Arial" w:cs="Arial"/>
          <w:i/>
          <w:iCs/>
          <w:color w:val="000000"/>
          <w:sz w:val="20"/>
          <w:szCs w:val="20"/>
          <w:vertAlign w:val="subscript"/>
        </w:rPr>
        <w:t>m</w:t>
      </w:r>
      <w:proofErr w:type="spellEnd"/>
      <w:r>
        <w:rPr>
          <w:rFonts w:ascii="Arial" w:hAnsi="Arial" w:cs="Arial"/>
          <w:i/>
          <w:iCs/>
          <w:color w:val="000000"/>
          <w:sz w:val="20"/>
          <w:szCs w:val="20"/>
        </w:rPr>
        <w:t> </w:t>
      </w:r>
      <w:r>
        <w:rPr>
          <w:rFonts w:ascii="Arial" w:hAnsi="Arial" w:cs="Arial"/>
          <w:color w:val="000000"/>
          <w:sz w:val="20"/>
          <w:szCs w:val="20"/>
        </w:rPr>
        <w:t>– некоторые коэффициенты; </w:t>
      </w:r>
      <w:r>
        <w:rPr>
          <w:rFonts w:ascii="Arial" w:hAnsi="Arial" w:cs="Arial"/>
          <w:i/>
          <w:iCs/>
          <w:color w:val="000000"/>
          <w:sz w:val="20"/>
          <w:szCs w:val="20"/>
        </w:rPr>
        <w:t>е</w:t>
      </w:r>
      <w:r>
        <w:rPr>
          <w:rFonts w:ascii="Arial" w:hAnsi="Arial" w:cs="Arial"/>
          <w:color w:val="000000"/>
          <w:sz w:val="20"/>
          <w:szCs w:val="20"/>
        </w:rPr>
        <w:t> – погрешность.</w:t>
      </w:r>
    </w:p>
    <w:p w14:paraId="5BD45C3C"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Среди основных методов планирования, применяемых на разных этапах исследования, используют:</w:t>
      </w:r>
    </w:p>
    <w:p w14:paraId="7CE35457"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планирование отсеивающего эксперимента, основное значение которого выделение из всей совокупности факторов группы существенных факторов, подлежащих дальнейшему детальному изучению;</w:t>
      </w:r>
    </w:p>
    <w:p w14:paraId="3827990C"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 планирование эксперимента для дисперсионного анализа, </w:t>
      </w:r>
      <w:proofErr w:type="gramStart"/>
      <w:r>
        <w:rPr>
          <w:rFonts w:ascii="Arial" w:hAnsi="Arial" w:cs="Arial"/>
          <w:color w:val="000000"/>
          <w:sz w:val="20"/>
          <w:szCs w:val="20"/>
        </w:rPr>
        <w:t>т.е.</w:t>
      </w:r>
      <w:proofErr w:type="gramEnd"/>
      <w:r>
        <w:rPr>
          <w:rFonts w:ascii="Arial" w:hAnsi="Arial" w:cs="Arial"/>
          <w:color w:val="000000"/>
          <w:sz w:val="20"/>
          <w:szCs w:val="20"/>
        </w:rPr>
        <w:t xml:space="preserve"> составление планов для объектов с качественными факторами;</w:t>
      </w:r>
    </w:p>
    <w:p w14:paraId="62273C8C"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планирование регрессионного эксперимента, позволяющего получать регрессионные модели (полиномиальные и иные);</w:t>
      </w:r>
    </w:p>
    <w:p w14:paraId="164AA2E0"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планирование экстремального эксперимента, в котором главная задача – экспериментальная оптимизация объекта исследования;</w:t>
      </w:r>
    </w:p>
    <w:p w14:paraId="485720F3"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 планирование при изучении динамических процессов и </w:t>
      </w:r>
      <w:proofErr w:type="gramStart"/>
      <w:r>
        <w:rPr>
          <w:rFonts w:ascii="Arial" w:hAnsi="Arial" w:cs="Arial"/>
          <w:color w:val="000000"/>
          <w:sz w:val="20"/>
          <w:szCs w:val="20"/>
        </w:rPr>
        <w:t>т.д.</w:t>
      </w:r>
      <w:proofErr w:type="gramEnd"/>
    </w:p>
    <w:p w14:paraId="5197DF3F"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Инициатором применения планирования эксперимента является Рональд А. Фишер, другой автор известных первых работ – </w:t>
      </w:r>
      <w:proofErr w:type="spellStart"/>
      <w:r>
        <w:rPr>
          <w:rFonts w:ascii="Arial" w:hAnsi="Arial" w:cs="Arial"/>
          <w:color w:val="000000"/>
          <w:sz w:val="20"/>
          <w:szCs w:val="20"/>
        </w:rPr>
        <w:t>Френк</w:t>
      </w:r>
      <w:proofErr w:type="spellEnd"/>
      <w:r>
        <w:rPr>
          <w:rFonts w:ascii="Arial" w:hAnsi="Arial" w:cs="Arial"/>
          <w:color w:val="000000"/>
          <w:sz w:val="20"/>
          <w:szCs w:val="20"/>
        </w:rPr>
        <w:t xml:space="preserve"> Йетс. Далее идеи планирования эксперимента формировались в трудах Дж. Бокса, Дж. Кифера. В нашей стране – в трудах Г.К. Круга, </w:t>
      </w:r>
      <w:proofErr w:type="gramStart"/>
      <w:r>
        <w:rPr>
          <w:rFonts w:ascii="Arial" w:hAnsi="Arial" w:cs="Arial"/>
          <w:color w:val="000000"/>
          <w:sz w:val="20"/>
          <w:szCs w:val="20"/>
        </w:rPr>
        <w:t>Е.В.</w:t>
      </w:r>
      <w:proofErr w:type="gramEnd"/>
      <w:r>
        <w:rPr>
          <w:rFonts w:ascii="Arial" w:hAnsi="Arial" w:cs="Arial"/>
          <w:color w:val="000000"/>
          <w:sz w:val="20"/>
          <w:szCs w:val="20"/>
        </w:rPr>
        <w:t xml:space="preserve"> Маркова и др.</w:t>
      </w:r>
    </w:p>
    <w:p w14:paraId="4A5C4CFA" w14:textId="77777777" w:rsidR="002927AD" w:rsidRDefault="002927AD" w:rsidP="002927AD">
      <w:pPr>
        <w:pStyle w:val="a3"/>
        <w:shd w:val="clear" w:color="auto" w:fill="FFFFDD"/>
        <w:spacing w:before="0" w:beforeAutospacing="0" w:after="0" w:afterAutospacing="0"/>
        <w:ind w:firstLine="300"/>
        <w:jc w:val="both"/>
        <w:rPr>
          <w:rFonts w:ascii="Arial" w:hAnsi="Arial" w:cs="Arial"/>
          <w:color w:val="000000"/>
          <w:sz w:val="20"/>
          <w:szCs w:val="20"/>
        </w:rPr>
      </w:pPr>
      <w:r>
        <w:rPr>
          <w:rFonts w:ascii="Arial" w:hAnsi="Arial" w:cs="Arial"/>
          <w:color w:val="000000"/>
          <w:sz w:val="20"/>
          <w:szCs w:val="20"/>
        </w:rPr>
        <w:t xml:space="preserve">В настоящее время методы планирования эксперимента заложены в специализированных пакетах, широко представленных на рынке программных продуктов, например: </w:t>
      </w:r>
      <w:proofErr w:type="spellStart"/>
      <w:r>
        <w:rPr>
          <w:rFonts w:ascii="Arial" w:hAnsi="Arial" w:cs="Arial"/>
          <w:color w:val="000000"/>
          <w:sz w:val="20"/>
          <w:szCs w:val="20"/>
        </w:rPr>
        <w:t>StatGrapfics</w:t>
      </w:r>
      <w:proofErr w:type="spellEnd"/>
      <w:r>
        <w:rPr>
          <w:rFonts w:ascii="Arial" w:hAnsi="Arial" w:cs="Arial"/>
          <w:color w:val="000000"/>
          <w:sz w:val="20"/>
          <w:szCs w:val="20"/>
        </w:rPr>
        <w:t xml:space="preserve">, </w:t>
      </w:r>
      <w:proofErr w:type="spellStart"/>
      <w:r>
        <w:rPr>
          <w:rFonts w:ascii="Arial" w:hAnsi="Arial" w:cs="Arial"/>
          <w:color w:val="000000"/>
          <w:sz w:val="20"/>
          <w:szCs w:val="20"/>
        </w:rPr>
        <w:t>Statistica</w:t>
      </w:r>
      <w:proofErr w:type="spellEnd"/>
      <w:r>
        <w:rPr>
          <w:rFonts w:ascii="Arial" w:hAnsi="Arial" w:cs="Arial"/>
          <w:color w:val="000000"/>
          <w:sz w:val="20"/>
          <w:szCs w:val="20"/>
        </w:rPr>
        <w:t>, SPSS, SYSTAT и др.</w:t>
      </w:r>
    </w:p>
    <w:p w14:paraId="7D621D77" w14:textId="77777777" w:rsidR="00E074D4" w:rsidRDefault="00E074D4"/>
    <w:sectPr w:rsidR="00E074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058"/>
    <w:rsid w:val="001F56A4"/>
    <w:rsid w:val="002927AD"/>
    <w:rsid w:val="002A7058"/>
    <w:rsid w:val="004358C0"/>
    <w:rsid w:val="00E074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113A0"/>
  <w15:chartTrackingRefBased/>
  <w15:docId w15:val="{133F1380-A31F-4FDD-9103-966654BB9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927A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729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836</Words>
  <Characters>4768</Characters>
  <Application>Microsoft Office Word</Application>
  <DocSecurity>0</DocSecurity>
  <Lines>39</Lines>
  <Paragraphs>11</Paragraphs>
  <ScaleCrop>false</ScaleCrop>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test@economy.chita.ru</dc:creator>
  <cp:keywords/>
  <dc:description/>
  <cp:lastModifiedBy>test@economy.chita.ru</cp:lastModifiedBy>
  <cp:revision>3</cp:revision>
  <dcterms:created xsi:type="dcterms:W3CDTF">2020-11-17T06:36:00Z</dcterms:created>
  <dcterms:modified xsi:type="dcterms:W3CDTF">2020-11-17T06:39:00Z</dcterms:modified>
</cp:coreProperties>
</file>