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316D24">
      <w:pPr>
        <w:rPr>
          <w:rFonts w:ascii="Times New Roman" w:hAnsi="Times New Roman" w:cs="Times New Roman"/>
          <w:sz w:val="28"/>
          <w:szCs w:val="28"/>
        </w:rPr>
      </w:pPr>
      <w:r w:rsidRPr="00BB06FB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</w:t>
      </w:r>
      <w:r w:rsidRPr="00316D24">
        <w:rPr>
          <w:rFonts w:ascii="Times New Roman" w:hAnsi="Times New Roman" w:cs="Times New Roman"/>
          <w:sz w:val="28"/>
          <w:szCs w:val="28"/>
        </w:rPr>
        <w:t>:</w:t>
      </w:r>
    </w:p>
    <w:p w:rsidR="00316D24" w:rsidRDefault="00316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Закончить выполнение предложенных ранее расчетов </w:t>
      </w:r>
      <w:r w:rsidR="00E12BF2">
        <w:rPr>
          <w:rFonts w:ascii="Times New Roman" w:hAnsi="Times New Roman" w:cs="Times New Roman"/>
          <w:sz w:val="28"/>
          <w:szCs w:val="28"/>
        </w:rPr>
        <w:t xml:space="preserve">размерных цепей по методам полной и неполной взаимозаменяемости, групповой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BF2">
        <w:rPr>
          <w:rFonts w:ascii="Times New Roman" w:hAnsi="Times New Roman" w:cs="Times New Roman"/>
          <w:sz w:val="28"/>
          <w:szCs w:val="28"/>
        </w:rPr>
        <w:t>взаимозаменяемости,</w:t>
      </w:r>
      <w:r w:rsidR="00BB10A4">
        <w:rPr>
          <w:rFonts w:ascii="Times New Roman" w:hAnsi="Times New Roman" w:cs="Times New Roman"/>
          <w:sz w:val="28"/>
          <w:szCs w:val="28"/>
        </w:rPr>
        <w:t xml:space="preserve"> регулирования и пригонки.</w:t>
      </w:r>
    </w:p>
    <w:p w:rsidR="00FE3466" w:rsidRDefault="00BB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отчет должен содержать</w:t>
      </w:r>
      <w:r w:rsidR="00FE3466">
        <w:rPr>
          <w:rFonts w:ascii="Times New Roman" w:hAnsi="Times New Roman" w:cs="Times New Roman"/>
          <w:sz w:val="28"/>
          <w:szCs w:val="28"/>
        </w:rPr>
        <w:t>:</w:t>
      </w:r>
    </w:p>
    <w:p w:rsidR="00BB06FB" w:rsidRDefault="00BB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Задание;</w:t>
      </w:r>
    </w:p>
    <w:p w:rsidR="00BB10A4" w:rsidRDefault="00BB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34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BB10A4">
        <w:rPr>
          <w:rFonts w:ascii="Times New Roman" w:hAnsi="Times New Roman" w:cs="Times New Roman"/>
          <w:sz w:val="28"/>
          <w:szCs w:val="28"/>
        </w:rPr>
        <w:t>ертеж сборочной единицы с простановкой всех необходимых размеров</w:t>
      </w:r>
      <w:r w:rsidR="00FE3466">
        <w:rPr>
          <w:rFonts w:ascii="Times New Roman" w:hAnsi="Times New Roman" w:cs="Times New Roman"/>
          <w:sz w:val="28"/>
          <w:szCs w:val="28"/>
        </w:rPr>
        <w:t>;</w:t>
      </w:r>
    </w:p>
    <w:p w:rsidR="00FE3466" w:rsidRDefault="00BB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3466">
        <w:rPr>
          <w:rFonts w:ascii="Times New Roman" w:hAnsi="Times New Roman" w:cs="Times New Roman"/>
          <w:sz w:val="28"/>
          <w:szCs w:val="28"/>
        </w:rPr>
        <w:t>. Размерную цепь с замыкающим звеном;</w:t>
      </w:r>
    </w:p>
    <w:p w:rsidR="00FE3466" w:rsidRDefault="00BB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3466">
        <w:rPr>
          <w:rFonts w:ascii="Times New Roman" w:hAnsi="Times New Roman" w:cs="Times New Roman"/>
          <w:sz w:val="28"/>
          <w:szCs w:val="28"/>
        </w:rPr>
        <w:t>. Расчеты по обеспечению заданной точности замыкающего звена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06FB" w:rsidRDefault="00BB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Анализ полученных результатов;</w:t>
      </w:r>
    </w:p>
    <w:p w:rsidR="00BB06FB" w:rsidRPr="00316D24" w:rsidRDefault="00BB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Выводы по работе.</w:t>
      </w:r>
    </w:p>
    <w:sectPr w:rsidR="00BB06FB" w:rsidRPr="00316D24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D24"/>
    <w:rsid w:val="000D26D2"/>
    <w:rsid w:val="00316D24"/>
    <w:rsid w:val="003427B2"/>
    <w:rsid w:val="0039476F"/>
    <w:rsid w:val="009076D0"/>
    <w:rsid w:val="00BB06FB"/>
    <w:rsid w:val="00BB10A4"/>
    <w:rsid w:val="00E12BF2"/>
    <w:rsid w:val="00FE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2020-03-24T02:59:00Z</dcterms:created>
  <dcterms:modified xsi:type="dcterms:W3CDTF">2020-03-24T03:11:00Z</dcterms:modified>
</cp:coreProperties>
</file>