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7E" w:rsidRPr="00791923" w:rsidRDefault="00223746" w:rsidP="000D1683">
      <w:pPr>
        <w:shd w:val="clear" w:color="auto" w:fill="FFFFFF"/>
        <w:spacing w:after="34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Лекция </w:t>
      </w:r>
      <w:r w:rsidR="00B64C9C" w:rsidRPr="00791923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5</w:t>
      </w:r>
    </w:p>
    <w:p w:rsidR="00B55D5F" w:rsidRPr="00B64C9C" w:rsidRDefault="00791923" w:rsidP="0079192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регулирование в ЕАЭС</w:t>
      </w:r>
    </w:p>
    <w:p w:rsidR="00223746" w:rsidRDefault="00223746" w:rsidP="00F618E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791923">
        <w:rPr>
          <w:rFonts w:ascii="Times New Roman" w:hAnsi="Times New Roman" w:cs="Times New Roman"/>
          <w:i/>
          <w:sz w:val="24"/>
          <w:szCs w:val="24"/>
        </w:rPr>
        <w:t>Организационная структура ЕАЭС</w:t>
      </w:r>
    </w:p>
    <w:p w:rsidR="00D40620" w:rsidRDefault="00223746" w:rsidP="00F618E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  </w:t>
      </w:r>
      <w:r w:rsidR="00791923">
        <w:rPr>
          <w:rFonts w:ascii="Times New Roman" w:hAnsi="Times New Roman" w:cs="Times New Roman"/>
          <w:i/>
          <w:sz w:val="24"/>
          <w:szCs w:val="24"/>
        </w:rPr>
        <w:t>Евразийская экономическая комиссия</w:t>
      </w:r>
      <w:r w:rsidR="00D40620" w:rsidRPr="00B55D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5D5F" w:rsidRDefault="00467979" w:rsidP="00F618E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791923">
        <w:rPr>
          <w:rFonts w:ascii="Times New Roman" w:hAnsi="Times New Roman" w:cs="Times New Roman"/>
          <w:i/>
          <w:sz w:val="24"/>
          <w:szCs w:val="24"/>
        </w:rPr>
        <w:t>Техническое регулирование в ЕАЭС</w:t>
      </w:r>
    </w:p>
    <w:p w:rsidR="00766F1C" w:rsidRPr="00B55D5F" w:rsidRDefault="00766F1C" w:rsidP="00F618E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 Действующие технические регламенты</w:t>
      </w:r>
    </w:p>
    <w:p w:rsidR="00223746" w:rsidRPr="00467979" w:rsidRDefault="00223746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923" w:rsidRPr="00791923" w:rsidRDefault="00791923" w:rsidP="00791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923">
        <w:rPr>
          <w:rFonts w:ascii="Times New Roman" w:hAnsi="Times New Roman" w:cs="Times New Roman"/>
          <w:b/>
          <w:sz w:val="24"/>
          <w:szCs w:val="24"/>
        </w:rPr>
        <w:t xml:space="preserve">Евразийский экономический союз - </w:t>
      </w:r>
      <w:r w:rsidRPr="00791923">
        <w:rPr>
          <w:rFonts w:ascii="Times New Roman" w:hAnsi="Times New Roman" w:cs="Times New Roman"/>
          <w:sz w:val="24"/>
          <w:szCs w:val="24"/>
        </w:rPr>
        <w:t xml:space="preserve">международная организация региональной экономической интеграции, обладающая международной </w:t>
      </w:r>
      <w:proofErr w:type="spellStart"/>
      <w:r w:rsidRPr="00791923">
        <w:rPr>
          <w:rFonts w:ascii="Times New Roman" w:hAnsi="Times New Roman" w:cs="Times New Roman"/>
          <w:sz w:val="24"/>
          <w:szCs w:val="24"/>
        </w:rPr>
        <w:t>правосубъектностью</w:t>
      </w:r>
      <w:proofErr w:type="spellEnd"/>
      <w:r w:rsidRPr="00791923">
        <w:rPr>
          <w:rFonts w:ascii="Times New Roman" w:hAnsi="Times New Roman" w:cs="Times New Roman"/>
          <w:sz w:val="24"/>
          <w:szCs w:val="24"/>
        </w:rPr>
        <w:t xml:space="preserve"> и учрежденная Договором о Евразийском экономическом союзе.</w:t>
      </w:r>
      <w:proofErr w:type="gramEnd"/>
    </w:p>
    <w:p w:rsidR="00791923" w:rsidRPr="00791923" w:rsidRDefault="00791923" w:rsidP="00791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923">
        <w:rPr>
          <w:rFonts w:ascii="Times New Roman" w:hAnsi="Times New Roman" w:cs="Times New Roman"/>
          <w:sz w:val="24"/>
          <w:szCs w:val="24"/>
        </w:rPr>
        <w:t>В ЕАЭС обеспечивается свобода движения товаров, услуг, капитала и рабочей силы, а также проведение скоординированной, согласованной или единой политики в отраслях экономики.</w:t>
      </w:r>
    </w:p>
    <w:p w:rsidR="00791923" w:rsidRPr="00791923" w:rsidRDefault="00791923" w:rsidP="00791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923">
        <w:rPr>
          <w:rFonts w:ascii="Times New Roman" w:hAnsi="Times New Roman" w:cs="Times New Roman"/>
          <w:sz w:val="24"/>
          <w:szCs w:val="24"/>
        </w:rPr>
        <w:t xml:space="preserve">Государствами–членами Евразийского экономического союза являются Республика Армения, Республика Беларусь, Республика Казахстан, </w:t>
      </w:r>
      <w:proofErr w:type="spellStart"/>
      <w:r w:rsidRPr="00791923">
        <w:rPr>
          <w:rFonts w:ascii="Times New Roman" w:hAnsi="Times New Roman" w:cs="Times New Roman"/>
          <w:sz w:val="24"/>
          <w:szCs w:val="24"/>
        </w:rPr>
        <w:t>Кыргызская</w:t>
      </w:r>
      <w:proofErr w:type="spellEnd"/>
      <w:r w:rsidRPr="00791923">
        <w:rPr>
          <w:rFonts w:ascii="Times New Roman" w:hAnsi="Times New Roman" w:cs="Times New Roman"/>
          <w:sz w:val="24"/>
          <w:szCs w:val="24"/>
        </w:rPr>
        <w:t xml:space="preserve"> Республика и Российская Федерация.</w:t>
      </w:r>
    </w:p>
    <w:p w:rsidR="00B55D5F" w:rsidRPr="00791923" w:rsidRDefault="00791923" w:rsidP="00791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923">
        <w:rPr>
          <w:rFonts w:ascii="Times New Roman" w:hAnsi="Times New Roman" w:cs="Times New Roman"/>
          <w:sz w:val="24"/>
          <w:szCs w:val="24"/>
        </w:rPr>
        <w:t xml:space="preserve">ЕАЭС </w:t>
      </w:r>
      <w:proofErr w:type="gramStart"/>
      <w:r w:rsidRPr="00791923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791923">
        <w:rPr>
          <w:rFonts w:ascii="Times New Roman" w:hAnsi="Times New Roman" w:cs="Times New Roman"/>
          <w:sz w:val="24"/>
          <w:szCs w:val="24"/>
        </w:rPr>
        <w:t xml:space="preserve"> в целях всесторонней модернизации, кооперации и повышения конкурентоспособности национальных экономик и создания условий для стабильного развития в интересах повышения жизненного уровня населения государств-членов.</w:t>
      </w:r>
    </w:p>
    <w:p w:rsidR="00F618E7" w:rsidRDefault="00F618E7" w:rsidP="004F4B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3746" w:rsidRDefault="00223746" w:rsidP="004F4B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746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F618E7" w:rsidRPr="00F618E7">
        <w:rPr>
          <w:rFonts w:ascii="Times New Roman" w:hAnsi="Times New Roman" w:cs="Times New Roman"/>
          <w:b/>
          <w:i/>
          <w:sz w:val="24"/>
          <w:szCs w:val="24"/>
        </w:rPr>
        <w:t>Организационная структура ЕАЭС</w:t>
      </w:r>
    </w:p>
    <w:p w:rsidR="00F618E7" w:rsidRDefault="00F618E7" w:rsidP="004F4B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органов управления Евразийского экономического союза представлена на рис.1.</w:t>
      </w: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3.5pt;margin-top:9.95pt;width:216.85pt;height:45.75pt;z-index:251658240">
            <v:textbox>
              <w:txbxContent>
                <w:p w:rsidR="00F618E7" w:rsidRDefault="00F618E7" w:rsidP="00F618E7">
                  <w:pPr>
                    <w:jc w:val="center"/>
                  </w:pPr>
                  <w:r w:rsidRPr="00F61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Высший Евразийский экономический совет</w:t>
                  </w:r>
                </w:p>
              </w:txbxContent>
            </v:textbox>
          </v:shape>
        </w:pict>
      </w: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1.9pt;margin-top:8.1pt;width:0;height:14.4pt;z-index:251659264" o:connectortype="straight">
            <v:stroke endarrow="block"/>
          </v:shape>
        </w:pict>
      </w: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133.5pt;margin-top:6.6pt;width:216.85pt;height:45.75pt;z-index:251660288">
            <v:textbox>
              <w:txbxContent>
                <w:p w:rsidR="00F618E7" w:rsidRPr="00F618E7" w:rsidRDefault="00F618E7" w:rsidP="00F618E7">
                  <w:pPr>
                    <w:jc w:val="center"/>
                  </w:pPr>
                  <w:r w:rsidRPr="00F61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Евразийский межправительственный экономический совет</w:t>
                  </w:r>
                </w:p>
              </w:txbxContent>
            </v:textbox>
          </v:shape>
        </w:pict>
      </w: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8E7" w:rsidRDefault="00CC524F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92.8pt;margin-top:4.75pt;width:0;height:14.4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299.5pt;margin-top:4.75pt;width:0;height:14.4pt;z-index:251661312" o:connectortype="straight">
            <v:stroke endarrow="block"/>
          </v:shape>
        </w:pict>
      </w:r>
    </w:p>
    <w:p w:rsidR="00F618E7" w:rsidRDefault="00CC524F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202" style="position:absolute;left:0;text-align:left;margin-left:2.35pt;margin-top:3.3pt;width:216.85pt;height:45.75pt;z-index:251663360">
            <v:textbox>
              <w:txbxContent>
                <w:p w:rsidR="00CC524F" w:rsidRPr="00CC524F" w:rsidRDefault="00CC524F" w:rsidP="00CC524F">
                  <w:r w:rsidRPr="00F61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Евразийская экономическая комиссия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202" style="position:absolute;left:0;text-align:left;margin-left:249.7pt;margin-top:3.3pt;width:216.85pt;height:45.75pt;z-index:251664384">
            <v:textbox>
              <w:txbxContent>
                <w:p w:rsidR="00CC524F" w:rsidRPr="00F618E7" w:rsidRDefault="00CC524F" w:rsidP="00CC524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Суд Евразийского экономического союза</w:t>
                  </w:r>
                </w:p>
              </w:txbxContent>
            </v:textbox>
          </v:shape>
        </w:pict>
      </w:r>
    </w:p>
    <w:p w:rsid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24F" w:rsidRDefault="00CC524F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24F" w:rsidRDefault="00CC524F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24F" w:rsidRDefault="001628B4" w:rsidP="001628B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Организационная структура ЕАЭС</w:t>
      </w:r>
    </w:p>
    <w:p w:rsidR="001628B4" w:rsidRDefault="001628B4" w:rsidP="001628B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18E7" w:rsidRP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8E7">
        <w:rPr>
          <w:rFonts w:ascii="Times New Roman" w:hAnsi="Times New Roman" w:cs="Times New Roman"/>
          <w:sz w:val="24"/>
          <w:szCs w:val="24"/>
        </w:rPr>
        <w:t xml:space="preserve">Высший Евразийский экономический совет – высший орган Союза, в состав которого входят Президенты государств-членов Союза. Собирается не реже одного раза в год и принятые на Совете решения являются обязательными для </w:t>
      </w:r>
      <w:r>
        <w:rPr>
          <w:rFonts w:ascii="Times New Roman" w:hAnsi="Times New Roman" w:cs="Times New Roman"/>
          <w:sz w:val="24"/>
          <w:szCs w:val="24"/>
        </w:rPr>
        <w:t>выполнения во всех государствах</w:t>
      </w:r>
      <w:r w:rsidRPr="00F618E7">
        <w:rPr>
          <w:rFonts w:ascii="Times New Roman" w:hAnsi="Times New Roman" w:cs="Times New Roman"/>
          <w:sz w:val="24"/>
          <w:szCs w:val="24"/>
        </w:rPr>
        <w:t>-участниках.</w:t>
      </w:r>
    </w:p>
    <w:p w:rsidR="00F618E7" w:rsidRP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8E7">
        <w:rPr>
          <w:rFonts w:ascii="Times New Roman" w:hAnsi="Times New Roman" w:cs="Times New Roman"/>
          <w:sz w:val="24"/>
          <w:szCs w:val="24"/>
        </w:rPr>
        <w:lastRenderedPageBreak/>
        <w:t>Евразийский межправительственный экономический совет – орган, в состав которого входят главы правительств государств-членов. Собирается не реже двух раз в год.</w:t>
      </w:r>
    </w:p>
    <w:p w:rsidR="00F618E7" w:rsidRP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8E7">
        <w:rPr>
          <w:rFonts w:ascii="Times New Roman" w:hAnsi="Times New Roman" w:cs="Times New Roman"/>
          <w:sz w:val="24"/>
          <w:szCs w:val="24"/>
        </w:rPr>
        <w:t>Евразийская экономическая комиссия – постоянно действующий наднациональный регулирующий орган Союза, который формируют Совет Комиссии и Коллегия Комиссии. Основными задачами Комиссии являются обеспечение условий функционирования и развития Союза, а также разработка предложений в сфере экономической интеграции в рамках Союза.</w:t>
      </w:r>
    </w:p>
    <w:p w:rsidR="00F618E7" w:rsidRPr="00F618E7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8E7">
        <w:rPr>
          <w:rFonts w:ascii="Times New Roman" w:hAnsi="Times New Roman" w:cs="Times New Roman"/>
          <w:sz w:val="24"/>
          <w:szCs w:val="24"/>
        </w:rPr>
        <w:t>Суд Союза – судебный орган Союза, обеспечивающий применение государствами-членами и органами Союза Договора о ЕАЭС и иных международных договоров в рамках Союза.</w:t>
      </w:r>
    </w:p>
    <w:p w:rsidR="00D40620" w:rsidRDefault="00F618E7" w:rsidP="00F618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8E7">
        <w:rPr>
          <w:rFonts w:ascii="Times New Roman" w:hAnsi="Times New Roman" w:cs="Times New Roman"/>
          <w:sz w:val="24"/>
          <w:szCs w:val="24"/>
        </w:rPr>
        <w:t xml:space="preserve">Наиболее важными задачами ЕАЭС являются ускорение технологического развития промышленных комплексов стран ЕАЭС, </w:t>
      </w:r>
      <w:proofErr w:type="spellStart"/>
      <w:r w:rsidRPr="00F618E7"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 w:rsidRPr="00F618E7">
        <w:rPr>
          <w:rFonts w:ascii="Times New Roman" w:hAnsi="Times New Roman" w:cs="Times New Roman"/>
          <w:sz w:val="24"/>
          <w:szCs w:val="24"/>
        </w:rPr>
        <w:t xml:space="preserve"> промышленных товаров на общем рынке союза и наращивание экспорта продукции обрабатывающей промышленности.</w:t>
      </w:r>
    </w:p>
    <w:p w:rsidR="00CC524F" w:rsidRDefault="00CC524F" w:rsidP="004F4B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3746" w:rsidRDefault="00223746" w:rsidP="004F4B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746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CC524F" w:rsidRPr="00CC524F">
        <w:rPr>
          <w:rFonts w:ascii="Times New Roman" w:hAnsi="Times New Roman" w:cs="Times New Roman"/>
          <w:b/>
          <w:i/>
          <w:sz w:val="24"/>
          <w:szCs w:val="24"/>
        </w:rPr>
        <w:t>Евразийская экономическая комиссия</w:t>
      </w:r>
    </w:p>
    <w:p w:rsidR="001628B4" w:rsidRPr="001628B4" w:rsidRDefault="001628B4" w:rsidP="001628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B4">
        <w:rPr>
          <w:rFonts w:ascii="Times New Roman" w:hAnsi="Times New Roman" w:cs="Times New Roman"/>
          <w:b/>
          <w:sz w:val="24"/>
          <w:szCs w:val="24"/>
        </w:rPr>
        <w:t xml:space="preserve">Евразийская экономическая комиссия (ЕЭК) — </w:t>
      </w:r>
      <w:r w:rsidRPr="001628B4">
        <w:rPr>
          <w:rFonts w:ascii="Times New Roman" w:hAnsi="Times New Roman" w:cs="Times New Roman"/>
          <w:sz w:val="24"/>
          <w:szCs w:val="24"/>
        </w:rPr>
        <w:t>постоянно действующий наднациональный регулирующий орган Евразийского экономического союза (ЕАЭС).</w:t>
      </w:r>
    </w:p>
    <w:p w:rsidR="001628B4" w:rsidRPr="001628B4" w:rsidRDefault="001628B4" w:rsidP="001628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B4">
        <w:rPr>
          <w:rFonts w:ascii="Times New Roman" w:hAnsi="Times New Roman" w:cs="Times New Roman"/>
          <w:sz w:val="24"/>
          <w:szCs w:val="24"/>
        </w:rPr>
        <w:t>Создана решением президентов Российской Федерации, Республики Беларусь и Республики Казахстан и функционирует на основе Договоров от 18 ноября 2011 года «О Евразийской экономической комиссии» и «О регламенте работы Евразийской экономической комиссии». Дата начала функционирования — 2 февраля 2012 года.</w:t>
      </w:r>
    </w:p>
    <w:p w:rsidR="001628B4" w:rsidRPr="001628B4" w:rsidRDefault="001628B4" w:rsidP="001628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B4">
        <w:rPr>
          <w:rFonts w:ascii="Times New Roman" w:hAnsi="Times New Roman" w:cs="Times New Roman"/>
          <w:sz w:val="24"/>
          <w:szCs w:val="24"/>
        </w:rPr>
        <w:t>Имеет статус наднационального органа управления, подчинённого Высшему Евразийскому экономическому совету (ВЕЭС). Решения Комиссии обязательны для исполнения на территории государств-участников ЕАЭС, Таможенного союза и Единог</w:t>
      </w:r>
      <w:r w:rsidRPr="001628B4">
        <w:rPr>
          <w:rFonts w:ascii="Times New Roman" w:hAnsi="Times New Roman" w:cs="Times New Roman"/>
          <w:sz w:val="24"/>
          <w:szCs w:val="24"/>
        </w:rPr>
        <w:t>о экономического пространства</w:t>
      </w:r>
      <w:r w:rsidRPr="001628B4">
        <w:rPr>
          <w:rFonts w:ascii="Times New Roman" w:hAnsi="Times New Roman" w:cs="Times New Roman"/>
          <w:sz w:val="24"/>
          <w:szCs w:val="24"/>
        </w:rPr>
        <w:t>.</w:t>
      </w:r>
    </w:p>
    <w:p w:rsidR="001628B4" w:rsidRPr="001628B4" w:rsidRDefault="001628B4" w:rsidP="001628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B4">
        <w:rPr>
          <w:rFonts w:ascii="Times New Roman" w:hAnsi="Times New Roman" w:cs="Times New Roman"/>
          <w:sz w:val="24"/>
          <w:szCs w:val="24"/>
        </w:rPr>
        <w:t>Основная задача Евразийской экономической комиссии — обеспечение условий функционирования и развития Евразийского экономического союза, Таможенного союза и Единого экономического пространства, выработка предложений в сфере интеграции в рамках этих объединений.</w:t>
      </w:r>
    </w:p>
    <w:p w:rsidR="001628B4" w:rsidRPr="001628B4" w:rsidRDefault="001628B4" w:rsidP="001628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B4">
        <w:rPr>
          <w:rFonts w:ascii="Times New Roman" w:hAnsi="Times New Roman" w:cs="Times New Roman"/>
          <w:sz w:val="24"/>
          <w:szCs w:val="24"/>
        </w:rPr>
        <w:t>Место пребывания — Москва (Российская Федерация).</w:t>
      </w:r>
    </w:p>
    <w:p w:rsidR="00CC524F" w:rsidRDefault="00CC524F" w:rsidP="00CC52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Евразийской экономической комиссии представлена на рис.2.</w:t>
      </w:r>
    </w:p>
    <w:p w:rsidR="004F4B41" w:rsidRDefault="00CC524F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202" style="position:absolute;left:0;text-align:left;margin-left:121.75pt;margin-top:11.3pt;width:216.85pt;height:45.75pt;z-index:251665408">
            <v:textbox>
              <w:txbxContent>
                <w:p w:rsidR="00CC524F" w:rsidRDefault="001628B4" w:rsidP="00CC524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CC524F" w:rsidRPr="00F61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овет</w:t>
                  </w:r>
                  <w:r w:rsidRPr="00162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Евразийской экономической комиссии</w:t>
                  </w:r>
                </w:p>
              </w:txbxContent>
            </v:textbox>
          </v:shape>
        </w:pict>
      </w:r>
    </w:p>
    <w:p w:rsidR="00CC524F" w:rsidRDefault="00CC524F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24F" w:rsidRDefault="00CC524F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24F" w:rsidRDefault="001628B4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34" type="#_x0000_t32" style="position:absolute;left:0;text-align:left;margin-left:231.75pt;margin-top:9.45pt;width:0;height:14.4pt;z-index:251666432" o:connectortype="straight">
            <v:stroke endarrow="block"/>
          </v:shape>
        </w:pict>
      </w:r>
    </w:p>
    <w:p w:rsidR="00CC524F" w:rsidRDefault="001628B4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35" type="#_x0000_t202" style="position:absolute;left:0;text-align:left;margin-left:121.75pt;margin-top:8pt;width:216.85pt;height:45.75pt;z-index:251667456">
            <v:textbox>
              <w:txbxContent>
                <w:p w:rsidR="001628B4" w:rsidRDefault="001628B4" w:rsidP="001628B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Коллегия</w:t>
                  </w:r>
                  <w:r w:rsidRPr="001628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Евразийской экономической комиссии</w:t>
                  </w:r>
                </w:p>
              </w:txbxContent>
            </v:textbox>
          </v:shape>
        </w:pict>
      </w:r>
    </w:p>
    <w:p w:rsidR="00CC524F" w:rsidRDefault="00CC524F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524F" w:rsidRDefault="00CC524F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524F" w:rsidRDefault="001628B4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36" type="#_x0000_t32" style="position:absolute;left:0;text-align:left;margin-left:231.75pt;margin-top:6.1pt;width:0;height:14.4pt;z-index:251668480" o:connectortype="straight">
            <v:stroke endarrow="block"/>
          </v:shape>
        </w:pict>
      </w:r>
    </w:p>
    <w:p w:rsidR="00CC524F" w:rsidRDefault="001628B4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37" type="#_x0000_t202" style="position:absolute;left:0;text-align:left;margin-left:121.75pt;margin-top:4.65pt;width:216.85pt;height:45.75pt;z-index:251669504">
            <v:textbox>
              <w:txbxContent>
                <w:p w:rsidR="001628B4" w:rsidRDefault="001628B4" w:rsidP="001628B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департаментов</w:t>
                  </w:r>
                </w:p>
              </w:txbxContent>
            </v:textbox>
          </v:shape>
        </w:pict>
      </w:r>
    </w:p>
    <w:p w:rsidR="00CC524F" w:rsidRDefault="00CC524F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524F" w:rsidRDefault="00CC524F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628B4" w:rsidRDefault="001628B4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628B4" w:rsidRPr="001628B4" w:rsidRDefault="00D862C9" w:rsidP="00D862C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628B4">
        <w:rPr>
          <w:rFonts w:ascii="Times New Roman" w:hAnsi="Times New Roman" w:cs="Times New Roman"/>
          <w:sz w:val="24"/>
          <w:szCs w:val="24"/>
        </w:rPr>
        <w:t>Рисунок 2 – Структура ЕЭК</w:t>
      </w:r>
    </w:p>
    <w:p w:rsidR="00D862C9" w:rsidRDefault="00D862C9" w:rsidP="00223746">
      <w:pPr>
        <w:spacing w:after="0"/>
        <w:ind w:firstLine="709"/>
        <w:jc w:val="both"/>
      </w:pPr>
      <w:r w:rsidRPr="00D862C9">
        <w:rPr>
          <w:rFonts w:ascii="Times New Roman" w:hAnsi="Times New Roman" w:cs="Times New Roman"/>
          <w:b/>
          <w:sz w:val="24"/>
          <w:szCs w:val="24"/>
        </w:rPr>
        <w:lastRenderedPageBreak/>
        <w:t>Совет ЕЭК</w:t>
      </w:r>
      <w:r w:rsidRPr="00D862C9">
        <w:rPr>
          <w:rFonts w:ascii="Times New Roman" w:hAnsi="Times New Roman" w:cs="Times New Roman"/>
          <w:sz w:val="24"/>
          <w:szCs w:val="24"/>
        </w:rPr>
        <w:t xml:space="preserve"> осуществляет общее руководство деятельностью Комиссии. Совет ЕЭК состоит из пяти представителей — по одному от каждой Стороны-участника договора — занимающих в национальных правительствах должность вице-премьера. Заседания Совета ЕЭК, как правило, проходят раз в месяц.</w:t>
      </w:r>
      <w:r w:rsidRPr="00D862C9">
        <w:t xml:space="preserve"> </w:t>
      </w:r>
    </w:p>
    <w:p w:rsidR="001628B4" w:rsidRDefault="00D862C9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sz w:val="24"/>
          <w:szCs w:val="24"/>
        </w:rPr>
        <w:t>Председательство осуществляется поочерёдно в течение одного года в порядке русского алфавита по наименованию стороны. Совет ЕЭК принимает решения консенсусом.</w:t>
      </w:r>
    </w:p>
    <w:p w:rsidR="00D862C9" w:rsidRPr="00D862C9" w:rsidRDefault="00D862C9" w:rsidP="00D86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b/>
          <w:sz w:val="24"/>
          <w:szCs w:val="24"/>
        </w:rPr>
        <w:t>Коллегия ЕЭК</w:t>
      </w:r>
      <w:r w:rsidRPr="00D862C9">
        <w:rPr>
          <w:rFonts w:ascii="Times New Roman" w:hAnsi="Times New Roman" w:cs="Times New Roman"/>
          <w:sz w:val="24"/>
          <w:szCs w:val="24"/>
        </w:rPr>
        <w:t xml:space="preserve"> является исполнительным органом Комиссии, осуществляющим выработку предложений в сфере дальнейшей интеграции в рамках Таможенного союза и Единого экономического пространства. Коллегия ЕЭК состоит из 10 членов (по 2 члена от каждой Стороны), один из которых является председателем Коллегии ЕЭК.</w:t>
      </w:r>
    </w:p>
    <w:p w:rsidR="00D862C9" w:rsidRPr="00D862C9" w:rsidRDefault="00D862C9" w:rsidP="00D86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sz w:val="24"/>
          <w:szCs w:val="24"/>
        </w:rPr>
        <w:t>Члены Коллегии ЕЭК и председатель Коллегии ЕЭК назначаются сроком на 4 года решением Высшего Евразийского экономического совета на уровне глав госуда</w:t>
      </w:r>
      <w:proofErr w:type="gramStart"/>
      <w:r w:rsidRPr="00D862C9">
        <w:rPr>
          <w:rFonts w:ascii="Times New Roman" w:hAnsi="Times New Roman" w:cs="Times New Roman"/>
          <w:sz w:val="24"/>
          <w:szCs w:val="24"/>
        </w:rPr>
        <w:t>рств с в</w:t>
      </w:r>
      <w:proofErr w:type="gramEnd"/>
      <w:r w:rsidRPr="00D862C9">
        <w:rPr>
          <w:rFonts w:ascii="Times New Roman" w:hAnsi="Times New Roman" w:cs="Times New Roman"/>
          <w:sz w:val="24"/>
          <w:szCs w:val="24"/>
        </w:rPr>
        <w:t>озможным продлением полномочий. Работа в Комиссии является для члена Коллегии основной работой. Коллегия ЕЭК принимает решения голосованием. Каждый член Коллегии обладает одним голосом.</w:t>
      </w:r>
    </w:p>
    <w:p w:rsidR="00D862C9" w:rsidRDefault="00D862C9" w:rsidP="00D86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sz w:val="24"/>
          <w:szCs w:val="24"/>
        </w:rPr>
        <w:t>Заседания Коллегии ЕЭК проводятся раз в неделю.</w:t>
      </w:r>
    </w:p>
    <w:p w:rsidR="00D862C9" w:rsidRPr="00D862C9" w:rsidRDefault="00D862C9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Комиссии являются </w:t>
      </w:r>
      <w:r w:rsidRPr="00D862C9">
        <w:rPr>
          <w:rFonts w:ascii="Times New Roman" w:hAnsi="Times New Roman" w:cs="Times New Roman"/>
          <w:b/>
          <w:sz w:val="24"/>
          <w:szCs w:val="24"/>
        </w:rPr>
        <w:t>департаменты</w:t>
      </w:r>
      <w:r w:rsidRPr="00D862C9">
        <w:rPr>
          <w:rFonts w:ascii="Times New Roman" w:hAnsi="Times New Roman" w:cs="Times New Roman"/>
          <w:sz w:val="24"/>
          <w:szCs w:val="24"/>
        </w:rPr>
        <w:t>, внутри которых сформированы отделы. Структура департаментов ЕЭК утверждена Решением Совета ЕЭК от 25 января 2012 года № 2. В настоящее время в структуре ЕЭК функционируют 25 департаментов, при которых созданы более 20 консультативных комитетов с целью выработки предложений для Коллегии ЕЭК и проведения консультаций с представителями национальных органов государственной власти. Председателями комитетов являются члены Коллегии (министры) согласно их направлениям деятельности.</w:t>
      </w:r>
    </w:p>
    <w:p w:rsidR="00D862C9" w:rsidRDefault="00D862C9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2C9" w:rsidRDefault="00D862C9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3746" w:rsidRPr="00EB1268" w:rsidRDefault="00EB1268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1268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D862C9" w:rsidRPr="00D862C9">
        <w:rPr>
          <w:rFonts w:ascii="Times New Roman" w:hAnsi="Times New Roman" w:cs="Times New Roman"/>
          <w:b/>
          <w:i/>
          <w:sz w:val="24"/>
          <w:szCs w:val="24"/>
        </w:rPr>
        <w:t>Техническое регулирование в ЕАЭС</w:t>
      </w:r>
    </w:p>
    <w:p w:rsidR="00223746" w:rsidRDefault="00223746" w:rsidP="002237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2C9" w:rsidRDefault="00D862C9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sz w:val="24"/>
          <w:szCs w:val="24"/>
        </w:rPr>
        <w:t>Безопасность продукции, обращаемой в рамках Евразийского экономического союза, обеспечивается посредством применения технических регламентов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2C9" w:rsidRPr="00D862C9" w:rsidRDefault="00D862C9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b/>
          <w:sz w:val="24"/>
          <w:szCs w:val="24"/>
        </w:rPr>
        <w:t>Технический регламент Евразийского экономического союза</w:t>
      </w:r>
      <w:r w:rsidRPr="00D862C9">
        <w:rPr>
          <w:rFonts w:ascii="Times New Roman" w:hAnsi="Times New Roman" w:cs="Times New Roman"/>
          <w:sz w:val="24"/>
          <w:szCs w:val="24"/>
        </w:rPr>
        <w:t xml:space="preserve"> – документ, принятый Евразийской экономической комиссией и устанавливающий обязательные для применения и исполнения на территории Союза требования </w:t>
      </w:r>
      <w:r w:rsidRPr="00D862C9">
        <w:rPr>
          <w:rFonts w:ascii="Times New Roman" w:eastAsia="MS Gothic" w:hAnsi="Times New Roman" w:cs="Times New Roman" w:hint="eastAsia"/>
          <w:sz w:val="24"/>
          <w:szCs w:val="24"/>
        </w:rPr>
        <w:t> </w:t>
      </w:r>
      <w:r w:rsidRPr="00D862C9">
        <w:rPr>
          <w:rFonts w:ascii="Times New Roman" w:hAnsi="Times New Roman" w:cs="Times New Roman"/>
          <w:sz w:val="24"/>
          <w:szCs w:val="24"/>
        </w:rPr>
        <w:t>к объектам технического регулирования.</w:t>
      </w:r>
    </w:p>
    <w:p w:rsidR="00D862C9" w:rsidRPr="00D862C9" w:rsidRDefault="00D862C9" w:rsidP="00D862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sz w:val="24"/>
          <w:szCs w:val="24"/>
        </w:rPr>
        <w:t>Технические регламенты Евразийского экономического союза принимаются для обеспечения реализации первоочередных интересов в сфере безопасности​.</w:t>
      </w:r>
    </w:p>
    <w:p w:rsidR="005212D7" w:rsidRDefault="00D862C9" w:rsidP="00D862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sz w:val="24"/>
          <w:szCs w:val="24"/>
        </w:rPr>
        <w:t>Разработка, принятие, изменение и отмена технических регламентов Союза осуществляются в порядке, утверждаемом Комиссией.​​</w:t>
      </w:r>
    </w:p>
    <w:p w:rsidR="00D862C9" w:rsidRDefault="00D862C9" w:rsidP="00D862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C9">
        <w:rPr>
          <w:rFonts w:ascii="Times New Roman" w:hAnsi="Times New Roman" w:cs="Times New Roman"/>
          <w:b/>
          <w:sz w:val="24"/>
          <w:szCs w:val="24"/>
        </w:rPr>
        <w:t>Стандарт</w:t>
      </w:r>
      <w:r w:rsidRPr="00D862C9">
        <w:rPr>
          <w:rFonts w:ascii="Times New Roman" w:hAnsi="Times New Roman" w:cs="Times New Roman"/>
          <w:sz w:val="24"/>
          <w:szCs w:val="24"/>
        </w:rPr>
        <w:t xml:space="preserve"> - главный инструмент реализации технических регламентов;  </w:t>
      </w:r>
      <w:proofErr w:type="gramStart"/>
      <w:r w:rsidRPr="00D862C9">
        <w:rPr>
          <w:rFonts w:ascii="Times New Roman" w:hAnsi="Times New Roman" w:cs="Times New Roman"/>
          <w:sz w:val="24"/>
          <w:szCs w:val="24"/>
        </w:rPr>
        <w:t>документ, в котором в целях многократного использования устанавливаются характеристики продукции, правила осуществления и характеристики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услуг, правила и методы исследований (испытаний) и измерений, правила отбора образцов, требования к терминологии, символике, упаковке, маркировке или этикеткам и правилам их нанесения.</w:t>
      </w:r>
      <w:proofErr w:type="gramEnd"/>
    </w:p>
    <w:p w:rsidR="00766F1C" w:rsidRDefault="00766F1C" w:rsidP="00D862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lastRenderedPageBreak/>
        <w:t>Разработка и принятие перечней стандартов осуществляются в порядке, утверждаемом Комиссией​​.​</w:t>
      </w:r>
    </w:p>
    <w:p w:rsid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6F1C">
        <w:rPr>
          <w:rFonts w:ascii="Times New Roman" w:hAnsi="Times New Roman" w:cs="Times New Roman"/>
          <w:b/>
          <w:i/>
          <w:sz w:val="24"/>
          <w:szCs w:val="24"/>
        </w:rPr>
        <w:t>4 Действующие технические регламенты</w:t>
      </w:r>
    </w:p>
    <w:p w:rsid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Принятые технические регламенты: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железнодорожного подвижного состава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001/2011)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высокоскоростного железнодорожного транспорта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002/2011)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инфраструктуры железнодорожного транспорта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003/2011)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низковольтного оборудования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004/2011)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упаковки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005/2011)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пиротехнических изделий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006/2011)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продукции, предназначенной для детей и подростков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007/2011)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игрушек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008/2011)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парфюмерно-косметической продукции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009/2011)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машин и оборудования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010/2011)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Безопасность лифтов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011/2011)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оборудования для работы во взрывоопасных средах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012/2011)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требованиях к автомобильному и авиационному бензину, дизельному и судовому топливу, топливу для реактивных двигателей и мазуту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013/2011)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Безопасность автомобильных дорог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014/2011)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зерна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015/2011)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аппаратов, работающих на газообразном топливе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016/2011)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продукции легкой промышленности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017/2011)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колесных транспортных средств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018/2011)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средств индивидуальной защиты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019/2011)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Электромагнитная совместимость технических средств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020/2011)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пищевой продукции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021/2011)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Пищевая продукция в части ее маркировки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022/2011)​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Технический регламент на соковую продукцию из фруктов и овощей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023/2011)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Технический регламент на масложировую продукцию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024/2011)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мебельной продукции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025/2012)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маломерных судов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026/2012)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питаний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027/2012)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взрывчатых веществ и изделий на их основе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028/2012)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 xml:space="preserve">Требования к безопасности пищевых добавок, </w:t>
      </w:r>
      <w:proofErr w:type="spellStart"/>
      <w:r w:rsidRPr="00766F1C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766F1C">
        <w:rPr>
          <w:rFonts w:ascii="Times New Roman" w:hAnsi="Times New Roman" w:cs="Times New Roman"/>
          <w:sz w:val="24"/>
          <w:szCs w:val="24"/>
        </w:rPr>
        <w:t xml:space="preserve"> и технологических вспомогательных средств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029/2012)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требованиях к смазочным материалам, маслам и специальным жидкостям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030/2012)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сельскохозяйственных и лесохозяйственных тракторов и прицепов к ним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031/2012)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оборудования, работающего под избыточным давлением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032/2013)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молока и молочной продукции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033/2013)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мяса и мясной продукции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034/2013)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Технический регламент на табачную продукцию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ТС 035/2014)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lastRenderedPageBreak/>
        <w:t>Требования к сжиженным углеводородным газам​ для использования их в качестве топлива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036/2016)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Об ограничении применения опасных веществ в изделиях электротехники и радиоэлектроники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037/2016)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аттракционов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038/2016)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требованиях к минеральным удобрениям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039/2016)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рыбы и рыбной продукции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040/2016)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химической продукции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041/2017)​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оборудования для детских игровых площадок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042/2017)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​О требованиях к средствам обеспечения пожарной безопасности и пожаротушения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043/2017)​​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упакованной питьевой воды, включая природную минеральную воду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044/2017)​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нефти, подготовленной к транспортировке и (или) использованию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045/2017)​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газа горючего природного, подготовленного к транспортированию и (или) использованию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046/2018)​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>О безопасности алкогольной продукции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047/2018) ​</w:t>
      </w:r>
    </w:p>
    <w:p w:rsidR="00766F1C" w:rsidRPr="00766F1C" w:rsidRDefault="00766F1C" w:rsidP="00766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F1C">
        <w:rPr>
          <w:rFonts w:ascii="Times New Roman" w:hAnsi="Times New Roman" w:cs="Times New Roman"/>
          <w:sz w:val="24"/>
          <w:szCs w:val="24"/>
        </w:rPr>
        <w:t xml:space="preserve">​О требованиях к энергетической эффективности </w:t>
      </w:r>
      <w:proofErr w:type="spellStart"/>
      <w:r w:rsidRPr="00766F1C">
        <w:rPr>
          <w:rFonts w:ascii="Times New Roman" w:hAnsi="Times New Roman" w:cs="Times New Roman"/>
          <w:sz w:val="24"/>
          <w:szCs w:val="24"/>
        </w:rPr>
        <w:t>энергопотребляющих</w:t>
      </w:r>
      <w:proofErr w:type="spellEnd"/>
      <w:r w:rsidRPr="00766F1C">
        <w:rPr>
          <w:rFonts w:ascii="Times New Roman" w:hAnsi="Times New Roman" w:cs="Times New Roman"/>
          <w:sz w:val="24"/>
          <w:szCs w:val="24"/>
        </w:rPr>
        <w:t xml:space="preserve"> устройств (</w:t>
      </w:r>
      <w:proofErr w:type="gramStart"/>
      <w:r w:rsidRPr="00766F1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66F1C">
        <w:rPr>
          <w:rFonts w:ascii="Times New Roman" w:hAnsi="Times New Roman" w:cs="Times New Roman"/>
          <w:sz w:val="24"/>
          <w:szCs w:val="24"/>
        </w:rPr>
        <w:t xml:space="preserve"> ЕАЭС 048/2019)​</w:t>
      </w:r>
    </w:p>
    <w:p w:rsidR="00766F1C" w:rsidRPr="006D1BF6" w:rsidRDefault="00766F1C" w:rsidP="00D862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66F1C" w:rsidRPr="006D1BF6" w:rsidSect="0055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6FD2"/>
    <w:multiLevelType w:val="multilevel"/>
    <w:tmpl w:val="D824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D1BF6"/>
    <w:rsid w:val="00002915"/>
    <w:rsid w:val="00003955"/>
    <w:rsid w:val="000D1683"/>
    <w:rsid w:val="001628B4"/>
    <w:rsid w:val="001E1E33"/>
    <w:rsid w:val="001E5EAF"/>
    <w:rsid w:val="00223746"/>
    <w:rsid w:val="00284B7E"/>
    <w:rsid w:val="00467979"/>
    <w:rsid w:val="004A3BA6"/>
    <w:rsid w:val="004F4B41"/>
    <w:rsid w:val="005212D7"/>
    <w:rsid w:val="005559A0"/>
    <w:rsid w:val="005B000C"/>
    <w:rsid w:val="00634D74"/>
    <w:rsid w:val="006D1BF6"/>
    <w:rsid w:val="00766F1C"/>
    <w:rsid w:val="00791923"/>
    <w:rsid w:val="009C217F"/>
    <w:rsid w:val="00B55D5F"/>
    <w:rsid w:val="00B64C9C"/>
    <w:rsid w:val="00CC524F"/>
    <w:rsid w:val="00D40620"/>
    <w:rsid w:val="00D430F4"/>
    <w:rsid w:val="00D862C9"/>
    <w:rsid w:val="00EB1268"/>
    <w:rsid w:val="00F6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  <o:r id="V:Rule3" type="connector" idref="#_x0000_s1029"/>
        <o:r id="V:Rule4" type="connector" idref="#_x0000_s1030"/>
        <o:r id="V:Rule5" type="connector" idref="#_x0000_s1034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106FE-E7DD-4F80-AE6A-E83A800E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2018-11-22T07:51:00Z</dcterms:created>
  <dcterms:modified xsi:type="dcterms:W3CDTF">2020-11-19T02:38:00Z</dcterms:modified>
</cp:coreProperties>
</file>