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3F" w:rsidRDefault="005E293F" w:rsidP="005E293F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Межотраслевые системы (комплексы) стандартов</w:t>
      </w:r>
    </w:p>
    <w:p w:rsidR="005E293F" w:rsidRPr="005E293F" w:rsidRDefault="005E293F" w:rsidP="005E293F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Перечень систем межгосударственных и государственных стандартов</w:t>
      </w:r>
    </w:p>
    <w:p w:rsid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0"/>
        <w:gridCol w:w="1584"/>
        <w:gridCol w:w="1556"/>
        <w:gridCol w:w="3954"/>
        <w:gridCol w:w="2124"/>
      </w:tblGrid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стандартов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Шифр</w:t>
            </w:r>
          </w:p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(класс) системы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системы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Аббревиатура</w:t>
            </w:r>
          </w:p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системы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Стандартизация в Российской Федерации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Межгосударственная система стандартизации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ГОСТ,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Единая система конструкторской документации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ЕСКД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Единая система технологической документации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ЕСТД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ГОСТ,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показателей качества продукции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СПКП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ГОСТ,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Унифицированная система документации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УСД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ГОСТ,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стандартов по информации, библиотечному и издательскому делу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СИБИД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ГОСТ,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система обеспечения единства измерений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ГСИ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Единая система защиты от коррозии и старения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ЕСЗКС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стандартов безопасности труда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ССБТ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ГОСТ,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Репрография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Единая система технологической подготовки производства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ЕСТПП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разработки и постановки продукции на производство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СРПП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ГОСТ,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Единая система программной документации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ЕСПД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ГОСТ,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проектной документации для строительства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СПДС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ГОСТ,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Безопасность в чрезвычайных ситуациях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технической документации на АСУ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Расчеты и испытания на прочность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ГОСТ,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Надежность в технике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ГОСТ,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стандартов эргономических требований и эргономического обеспечения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</w:t>
            </w:r>
          </w:p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Информационная технология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сертификации ГОСТ Р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6CE7" w:rsidRPr="00F96CE7" w:rsidTr="00F96CE7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ГОСТ Р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аккредитации в РФ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CE7" w:rsidRPr="00F96CE7" w:rsidRDefault="00F96CE7" w:rsidP="00F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65C4" w:rsidRPr="006E65C4" w:rsidRDefault="006E65C4" w:rsidP="006E65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65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Система стандартов ГОСТ Р </w:t>
      </w:r>
      <w:proofErr w:type="gramStart"/>
      <w:r w:rsidRPr="006E65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1.ХХ</w:t>
      </w:r>
      <w:proofErr w:type="gramEnd"/>
      <w:r w:rsidRPr="006E65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-ХХХХ Стандартизация в Российской Федерации</w:t>
      </w:r>
    </w:p>
    <w:p w:rsidR="006E65C4" w:rsidRPr="006E65C4" w:rsidRDefault="006E65C4" w:rsidP="006E65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r w:rsidRPr="006E65C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обозначении стандарта «ГОСТ Р 1.12-2004 Стандартизация в Российской Федерации. Термины и определения» элементы имеют следующее значение:</w:t>
      </w:r>
    </w:p>
    <w:p w:rsidR="006E65C4" w:rsidRPr="006E65C4" w:rsidRDefault="006E65C4" w:rsidP="006E65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65C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ГОСТ Р - индекс категории стандарта;</w:t>
      </w:r>
    </w:p>
    <w:p w:rsidR="006E65C4" w:rsidRPr="006E65C4" w:rsidRDefault="006E65C4" w:rsidP="006E65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65C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 – шифр системы «Стандартизация в Российской Федерации»;</w:t>
      </w:r>
    </w:p>
    <w:p w:rsidR="006E65C4" w:rsidRPr="006E65C4" w:rsidRDefault="006E65C4" w:rsidP="006E65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65C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12 - порядковый номер стандарта в системе;</w:t>
      </w:r>
    </w:p>
    <w:p w:rsidR="006E65C4" w:rsidRPr="006E65C4" w:rsidRDefault="006E65C4" w:rsidP="006E65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E65C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2004 - год регистрации стандарта.</w:t>
      </w:r>
    </w:p>
    <w:p w:rsidR="004B73CC" w:rsidRDefault="004B73CC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B73CC" w:rsidRDefault="004B73CC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межотраслевые стандарты можно условно разделить на три направления:</w:t>
      </w:r>
    </w:p>
    <w:p w:rsidR="005E293F" w:rsidRPr="005E293F" w:rsidRDefault="005E293F" w:rsidP="005E29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стандарты, обеспечивающие качество продукции (работ, услуг);</w:t>
      </w:r>
    </w:p>
    <w:p w:rsidR="005E293F" w:rsidRPr="005E293F" w:rsidRDefault="005E293F" w:rsidP="005E29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стандарты по управлению и информации;</w:t>
      </w:r>
    </w:p>
    <w:p w:rsidR="005E293F" w:rsidRPr="005E293F" w:rsidRDefault="005E293F" w:rsidP="005E29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стандарты социальной сферы.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Стандарты, обеспечивающие качество продукции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Система стандартов технической подготовки производства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Основой технической подготовки производства изделий машиностроения и приборостроения является конструкторская и технологическая подготовка. 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создание продукции высокой эффективности направлены комплексы стандартов, прежде всего межгосударственных: Система разработки и постановки продукции на производство (СРПП); Единая система конструкторской документации (ЕСКД); Единая система технологической документации (ЕСТД); Система автоматизированного проектирования (САПР).</w:t>
      </w:r>
    </w:p>
    <w:p w:rsidR="009D7D79" w:rsidRDefault="009D7D79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Единая система конструкторской документации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ЕСКД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устанавливает для всех предприятий (организаций) страны единые правила разработки, выполнения, оформления и обращения конструкторской документации. В стандартах ЕСКД сохранена преемственность положений стандартов системы чертежного хозяйства и обеспечена согласованность с рекомендациями ИСО и МЭК.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Основные задачи ЕСКД:</w:t>
      </w:r>
    </w:p>
    <w:p w:rsidR="005E293F" w:rsidRPr="005E293F" w:rsidRDefault="005E293F" w:rsidP="005E293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повышение производительности труда конструкторов;</w:t>
      </w:r>
    </w:p>
    <w:p w:rsidR="005E293F" w:rsidRPr="005E293F" w:rsidRDefault="005E293F" w:rsidP="005E293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улучшение качества чертежной документации;</w:t>
      </w:r>
    </w:p>
    <w:p w:rsidR="005E293F" w:rsidRPr="005E293F" w:rsidRDefault="005E293F" w:rsidP="005E293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взаимообмен конструкторской документацией между организациями и предприятиями без переоформления;</w:t>
      </w:r>
    </w:p>
    <w:p w:rsidR="005E293F" w:rsidRPr="005E293F" w:rsidRDefault="005E293F" w:rsidP="005E293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углубление унификации при разработке проектов промышленных изделий;</w:t>
      </w:r>
    </w:p>
    <w:p w:rsidR="005E293F" w:rsidRPr="005E293F" w:rsidRDefault="005E293F" w:rsidP="005E293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упрощение форм конструкторских документов, графических изображений, внесение в них изменений;</w:t>
      </w:r>
    </w:p>
    <w:p w:rsidR="005E293F" w:rsidRPr="005E293F" w:rsidRDefault="005E293F" w:rsidP="005E293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механизация и автоматизация обработки технических документов и содержащейся в них информации;</w:t>
      </w:r>
    </w:p>
    <w:p w:rsidR="005E293F" w:rsidRPr="005E293F" w:rsidRDefault="005E293F" w:rsidP="005E293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эффективное хранение, дублирование, учет документации, сокращение объемов;</w:t>
      </w:r>
    </w:p>
    <w:p w:rsidR="005E293F" w:rsidRPr="005E293F" w:rsidRDefault="005E293F" w:rsidP="005E293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ускорение оборота документов;</w:t>
      </w:r>
    </w:p>
    <w:p w:rsidR="005E293F" w:rsidRPr="005E293F" w:rsidRDefault="005E293F" w:rsidP="005E293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улучшение условий эксплуатации и ремонта технических устройств.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Весь комплекс стандартов системы ЕСКД (более 160) разделяют на 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классификационные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группы</w:t>
      </w:r>
      <w:r w:rsidR="009D7D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84023" w:rsidRPr="00984023" w:rsidRDefault="00984023" w:rsidP="005F768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402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Например, элементы обозначения стандарта «ГОСТ 2.001 - 93 ЕСКД. Общие положения» имеют следующее значение:</w:t>
      </w:r>
    </w:p>
    <w:p w:rsidR="00984023" w:rsidRPr="00984023" w:rsidRDefault="00984023" w:rsidP="005F768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402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ГОСТ – индекс категории стандарта;</w:t>
      </w:r>
    </w:p>
    <w:p w:rsidR="00984023" w:rsidRPr="00984023" w:rsidRDefault="00984023" w:rsidP="005F768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402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2 - номер класса стандарта;</w:t>
      </w:r>
    </w:p>
    <w:p w:rsidR="00984023" w:rsidRPr="00984023" w:rsidRDefault="00984023" w:rsidP="005F768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402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0 - номер классификационной группировки «Общие положения»;</w:t>
      </w:r>
    </w:p>
    <w:p w:rsidR="00984023" w:rsidRPr="00984023" w:rsidRDefault="00984023" w:rsidP="005F768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402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01 - порядковый номер стандарта в группе;</w:t>
      </w:r>
    </w:p>
    <w:p w:rsidR="00984023" w:rsidRPr="00984023" w:rsidRDefault="00984023" w:rsidP="005F768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402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93 - год регистрации стандарта.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ЕСКД стала универсальной системой, позволяющей осуществлять широкий обмен технической документацией с зарубежными странами, выходить на международный рынок с продажей товаров, лицензий, организовывать совместные с зарубежными фирмами предприятия по изготовлению конечного продукта.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Развитие компьютерной графики, систем автоматического проектирования и производства изделий ставят перед разработчиками ЕСКД задачи по отражению современных требований на выполнение, оформление и обращение «безбумажной» конструкторской документации.</w:t>
      </w:r>
    </w:p>
    <w:p w:rsidR="009D7D79" w:rsidRDefault="009D7D79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Единая система технологической документации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ЕСТД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предназначена для установления во всех организациях и на всех предприятиях единых взаимосвязанных правил, норм и положений выполнения, оформления, комплектации и обращения, унификации и стандартизации технологической продукции.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Внедрение ЕСТД позволяет:</w:t>
      </w:r>
    </w:p>
    <w:p w:rsidR="005E293F" w:rsidRPr="005E293F" w:rsidRDefault="005E293F" w:rsidP="005E29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сократить объем разрабатываемой технологической документации;</w:t>
      </w:r>
    </w:p>
    <w:p w:rsidR="005E293F" w:rsidRPr="005E293F" w:rsidRDefault="005E293F" w:rsidP="005E29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повысить производительность труда технологов;</w:t>
      </w:r>
    </w:p>
    <w:p w:rsidR="005E293F" w:rsidRPr="005E293F" w:rsidRDefault="005E293F" w:rsidP="005E29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упорядочить номенклатуру и содержание форм документации общего назначения (карты технологического процесса, спецификации);</w:t>
      </w:r>
    </w:p>
    <w:p w:rsidR="005E293F" w:rsidRPr="005E293F" w:rsidRDefault="005E293F" w:rsidP="005E29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установить правила оформления технологических процессов (формы документации), внесения и оформления изменений;</w:t>
      </w:r>
    </w:p>
    <w:p w:rsidR="005E293F" w:rsidRPr="005E293F" w:rsidRDefault="005E293F" w:rsidP="005E29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установить правила учета и анализа применяемости технологической оснастки, деталей, узлов и материалов;</w:t>
      </w:r>
    </w:p>
    <w:p w:rsidR="005E293F" w:rsidRPr="005E293F" w:rsidRDefault="005E293F" w:rsidP="005E29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эффективно внедрить типовые технологические процессы;</w:t>
      </w:r>
    </w:p>
    <w:p w:rsidR="005E293F" w:rsidRPr="005E293F" w:rsidRDefault="005E293F" w:rsidP="005E29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создать первичную информационную базу для автоматизированной системы управления предприятия и отрасли.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Весь комплекс стандартов ЕСТД (свыше 40 ГОСТов) разделяется на 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классификационные группы</w:t>
      </w:r>
      <w:r w:rsidR="009D7D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D7D79" w:rsidRDefault="009D7D79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Система разработки и постановки продукции на производство 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СРПП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Главной целью системы СРПП является обеспечение выпуска качественной продукции. Она распространяется на продукцию всех отраслей промышленности за исключением военной.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Основное назначение СРПП состоит в установлении организационно-технических принципов и порядка проведения работ, направленных на решение следующих задач:</w:t>
      </w:r>
    </w:p>
    <w:p w:rsidR="005E293F" w:rsidRPr="005E293F" w:rsidRDefault="005E293F" w:rsidP="005E293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обеспечение разработки и производства новой продукции высокого качества, которая могла бы быть конкурентоспособной;</w:t>
      </w:r>
    </w:p>
    <w:p w:rsidR="005E293F" w:rsidRPr="005E293F" w:rsidRDefault="005E293F" w:rsidP="005E293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сокращение сроков и затрат на разработку, производство, эксплуатацию и ремонт продукции;</w:t>
      </w:r>
    </w:p>
    <w:p w:rsidR="005E293F" w:rsidRPr="005E293F" w:rsidRDefault="005E293F" w:rsidP="005E293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обеспечение стабильности показателей качества выпускаемой продукции;</w:t>
      </w:r>
    </w:p>
    <w:p w:rsidR="005E293F" w:rsidRPr="005E293F" w:rsidRDefault="005E293F" w:rsidP="005E293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своевременное обновление устаревшей продукции;</w:t>
      </w:r>
    </w:p>
    <w:p w:rsidR="005E293F" w:rsidRPr="005E293F" w:rsidRDefault="005E293F" w:rsidP="005E293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повышение ответственности исполнителей работ за качество разработки, изготовления и обеспечение эксплуатации и ремонта продукции.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Объектами стандартизации СРПП являются:</w:t>
      </w:r>
    </w:p>
    <w:p w:rsidR="005E293F" w:rsidRPr="005E293F" w:rsidRDefault="005E293F" w:rsidP="005E293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порядок проведения работ в процессе жизненного цикла продукции;</w:t>
      </w:r>
    </w:p>
    <w:p w:rsidR="005E293F" w:rsidRPr="005E293F" w:rsidRDefault="005E293F" w:rsidP="005E293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правила проведения и оформления решений по их результатам;</w:t>
      </w:r>
    </w:p>
    <w:p w:rsidR="005E293F" w:rsidRPr="005E293F" w:rsidRDefault="005E293F" w:rsidP="005E293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функции участников работ;</w:t>
      </w:r>
    </w:p>
    <w:p w:rsidR="005E293F" w:rsidRPr="005E293F" w:rsidRDefault="005E293F" w:rsidP="005E293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общие требования к продукции, предъявляемые на каждой стадии жизненного цикла.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Стандарты СРПП могут быть государственными, межгосударственными, отраслевыми и предприятий.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Конечный результат подготовки производства подтверждается проведением квалификационных испытаний образцов первой промышленной партии. При положительных результатах этого испытания освоение данного изделия считается завершенным, а продукция может поставляться заказчику.</w:t>
      </w:r>
    </w:p>
    <w:p w:rsidR="009D7D79" w:rsidRDefault="009D7D79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Единая система программных документов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ЕСПД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Система ЕСПД устанавливает правила разработки, оформления и обращения программ и программной документации.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Единые требования обеспечивают:</w:t>
      </w:r>
    </w:p>
    <w:p w:rsidR="005E293F" w:rsidRPr="005E293F" w:rsidRDefault="005E293F" w:rsidP="005E293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унификацию программных изделий для взаимного обмена программами и применения ранее разработанных программ в новых разработках;</w:t>
      </w:r>
    </w:p>
    <w:p w:rsidR="005E293F" w:rsidRPr="005E293F" w:rsidRDefault="005E293F" w:rsidP="005E293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снижение трудоемкости и повышения эффективности разработки, сопровождения, изготовления и эксплуатации программных изделий;</w:t>
      </w:r>
    </w:p>
    <w:p w:rsidR="005E293F" w:rsidRPr="005E293F" w:rsidRDefault="005E293F" w:rsidP="005E293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автоматизацию изготовления и хранения программной документации.</w:t>
      </w: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Важным направлением в развитии систем технической подготовки производства является 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Система автоматизированного проектирования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САПР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 которая позволяет резко сократить время конструирования новых моделей.</w:t>
      </w: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40B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Стандарты на системы качества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Требования к системам качества впервые были установлены в 1987 г. в четырех стандартах ИСО серии 9000-ИСО: 9000-9004. В 1994 г. после внесения изменений появилась вторая версия стандартов. Третья версия была принята в 2000 году.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2008 г. была утверждена четвертая версия стандартов:</w:t>
      </w:r>
    </w:p>
    <w:p w:rsidR="005E293F" w:rsidRPr="005E293F" w:rsidRDefault="005E293F" w:rsidP="005E293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ИСО 9000:2008 «Системы менеджмента качества». Основные положения и словарь;</w:t>
      </w:r>
    </w:p>
    <w:p w:rsidR="005E293F" w:rsidRPr="005E293F" w:rsidRDefault="005E293F" w:rsidP="005E293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ИСО 9001:2008 «Системы менеджмента качества». Требования;</w:t>
      </w:r>
    </w:p>
    <w:p w:rsidR="005E293F" w:rsidRPr="005E293F" w:rsidRDefault="005E293F" w:rsidP="005E293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ИСО 9004:2008 «Системы менеджмента качества». Рекомендации по улучшению деятельности.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Основополагающими являются стандарты ИСО 9001 и 9004, которые в четвертой версии полностью гармонизированы между собой по структуре и содержанию и называются «согласованной парой». При этом в каждом разделе ИСО 9004 в рамке содержится текст соответствующего раздела ИСО 9001. Несмотря на такую согласованность, назначение стандартов различно: ИСО 9001 устанавливает требования к системе менеджмента качества и используется для целей сертификации; ИСО 9004 предоставляет методическую помощь по системе менеджмента качества для улучшения деятельности организации в целом.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Стандарты ИСО 9001 и 9004 запланированы как совместимые со стандартами других систем, в частности, с ИСО 14001 и 14004 соответственно, регламентирующими системы управления охраной окружающей среды.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Требования, содержащиеся в ИСО 9001, являются общими для всех организаций, независимо от их вида, размера и выпускаемой продукции или оказываемой услуги. Там же, где какие-либо требования ИСО 9001 из-за особенностей организации и ее продукции не могут быть применены, их можно исключить. Но следует иметь в виду, что исключать можно только те требования, которые изложены в одном разделе «Процессы жизненного цикла продукции», и только в случае, если они не влияют на способность организации выпускать продукцию, отвечающую требованиям потребителей и соответствующим регламентам.</w:t>
      </w:r>
    </w:p>
    <w:p w:rsidR="00D672C1" w:rsidRDefault="00D672C1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0040B" w:rsidRDefault="0030040B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Система стандартов по управлению и информации</w:t>
      </w:r>
    </w:p>
    <w:p w:rsidR="00D672C1" w:rsidRPr="005E293F" w:rsidRDefault="00D672C1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Важнейшей задачей стандартов данного направления является унификация документов как по управленческим процессам, так и по информационной технологии.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Стандарты по управленческой документации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Одним из путей снижения затрат на управленческие документы могут быть унификация и стандартизация их за счет сокращения избыточности информации, создания обшей модели построения документов, применения единой терминологии, типизации текста. Проведенная в этом направлении работа завершилась разработкой 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унифицированной системы документации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УСД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управленческой документации относятся организационно-распорядительная, внешнеторговая, отчетно-статистическая, бухгалтерско-финансовая, расчетно-денежная и другие ее разновидности.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примера рассмотрим организационно-распорядительную и внешнеторговую документацию.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Организационно-распорядительная документация (ОРД) выполняет особую роль среди УСД в силу своей универсальности – распорядительная и исполнительская деятельность характерна для всех без исключения управленческих структур независимо от их уровня, юридического статуса и направлений деятельности. Требования к ОРД установлены ГОСТ 6.38. Указанный стандарт регламентирует оформление следующих документов: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приказов,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распоряжений,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актов,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протоколов,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объяснительных и докладных записок,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инструкций,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служебных писем,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заявлений,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анкет,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представлений,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решений,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постановлений,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предписаний,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штатных расписаний,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указаний,</w:t>
      </w:r>
    </w:p>
    <w:p w:rsidR="005E293F" w:rsidRPr="005E293F" w:rsidRDefault="005E293F" w:rsidP="005E293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уставов.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Внешнеторговая документация является объектом отечественных и международных стандартов. В связи со вступлением России в ВТО, интенсификацией международной торговли очень актуальна задача гармонизации отечественных стандартов на внешнеторговую документацию со стандартами ИСО.</w:t>
      </w:r>
    </w:p>
    <w:p w:rsidR="0030040B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Большую роль в повышении эффективности внешнеторговых операций играют УСД 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Международной системы электронного обмена данными в управлении, торговле и на транспорте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ЭДИФАКТ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). 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Проведение </w:t>
      </w:r>
      <w:proofErr w:type="gramStart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работ</w:t>
      </w:r>
      <w:proofErr w:type="gramEnd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но данной системе вызвано тем, что для оформления внешнеторговой сделки и сопровождения товаров, перевозимых от производителя к покупателю, используется большое количество данных, которые должны передаваться, приниматься, обрабатываться и регистрироваться. Расходы на оформление внешнеторговых сделок составляют заметную часть товарооборота (до 15 %). Кроме того, при сложных структурах потока внешнеторговой информации и участии в этом процессе большого количества организаций снижаются оперативность передачи и достоверность данных. Значительная рационализация торговых процедур достигнута в большинстве экономически развитых стран благодаря переходу на безбумажную технологию обмена информацией (электронная обработка и передача данных), что стало возможным в условиях широкого внедрения средств вычислительной техники и каналов связи.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Стандарты ЭДИФАКТ служат универсальным языком обмена данными независимо от используемых средств связи, типов ЭВМ, прикладных систем (коммерческих, транспортных, управляющих и т.п.). На основе ИСО 9735 разработан методом прямого применения ГОСТ 6.20.1, определяющий правила подготовки и передачи сообщений, предназначенных для обмена. Другим важнейшим стандартом является ГОСТ 6.20.2 (соответствует ИСО 7372), согласно которому вводится для применения «Справочник элементов внешнеторговых данных ООН».</w:t>
      </w:r>
    </w:p>
    <w:p w:rsidR="0030040B" w:rsidRDefault="0030040B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Стандарты по информационным технологиям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стандартам по ИТ относится 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Система информационно-библиографической документации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СИБИД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 Ее задачами являются:</w:t>
      </w:r>
    </w:p>
    <w:p w:rsidR="005E293F" w:rsidRPr="005E293F" w:rsidRDefault="005E293F" w:rsidP="005E293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совершенствование организации и управления деятельностью в области научно-технической информации (НТИ);</w:t>
      </w:r>
    </w:p>
    <w:p w:rsidR="005E293F" w:rsidRPr="005E293F" w:rsidRDefault="005E293F" w:rsidP="005E293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повышение производительности труда информационных работников в результате применения эффективной технологии, прогрессивных норм и требований;</w:t>
      </w:r>
    </w:p>
    <w:p w:rsidR="005E293F" w:rsidRPr="005E293F" w:rsidRDefault="005E293F" w:rsidP="005E293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обеспечение условий для рационального взаимодействия органов информации различных уровней.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СИБИД включает три подсистемы:</w:t>
      </w:r>
    </w:p>
    <w:p w:rsidR="005E293F" w:rsidRPr="005E293F" w:rsidRDefault="005E293F" w:rsidP="005E293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научно-техническая информация;</w:t>
      </w:r>
    </w:p>
    <w:p w:rsidR="005E293F" w:rsidRPr="005E293F" w:rsidRDefault="005E293F" w:rsidP="005E293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библиотечное дело и библиография;</w:t>
      </w:r>
    </w:p>
    <w:p w:rsidR="005E293F" w:rsidRPr="005E293F" w:rsidRDefault="005E293F" w:rsidP="005E293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редакционно-издательская работа.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рамках комплекса стандартов ИТ разработаны стандарты по штриховому кодированию – ГОСТ Р 51001, ГОСТ Р 51002, ГОСТ Р 51003, которые используются предприятиями-изготовителями для налаживания автоматизированного учета продукции (товаров) при ее изготовлении, хранении, транспортировании и реализации.</w:t>
      </w:r>
    </w:p>
    <w:p w:rsidR="0030040B" w:rsidRDefault="0030040B" w:rsidP="003004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0040B" w:rsidRDefault="0030040B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Система стандартов социальной сферы</w:t>
      </w:r>
    </w:p>
    <w:p w:rsidR="00D672C1" w:rsidRPr="005E293F" w:rsidRDefault="00D672C1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Система «социальных» стандартов регламентирует правила безопасности и представлена тремя группами:</w:t>
      </w:r>
    </w:p>
    <w:p w:rsidR="005E293F" w:rsidRPr="005E293F" w:rsidRDefault="005E293F" w:rsidP="005E293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комплекс стандартов «Безопасность в чрезвычайных ситуациях» (ГОСТ Р 22.);</w:t>
      </w:r>
    </w:p>
    <w:p w:rsidR="005E293F" w:rsidRPr="005E293F" w:rsidRDefault="005E293F" w:rsidP="005E293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комплекс стандартов «Система стандартов безопасности труда» (ГОСТ 12.);</w:t>
      </w:r>
    </w:p>
    <w:p w:rsidR="005E293F" w:rsidRPr="005E293F" w:rsidRDefault="005E293F" w:rsidP="005E293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комплекс стандартов по охране природы (ГОСТ 17.).</w:t>
      </w: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Комплекс стандартов «Безопасность в чрезвычайных ситуациях» 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БЧС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начал формироваться в период 1992-1995 гг. Опыт ликвидации последствий природных и техногенных катастроф, произошедших в последнее десятилетие XX в., показал низкую готовность населения и органов управления к действиям в чрезвычайных ситуациях (ЧС) и несовершенство или отсутствие нормативных документов, регламентирующих эти вопросы. Между тем ущерб, наносимый России катастрофами, исчисляется миллиардами рублей, ежегодно погибает более 50 тыс. и получают увечья 250 тыс. человек. Подобная ситуация наблюдается и в зарубежных странах.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большие финансовые затраты требуются на предупреждение возможных ЧС на современных промышленных предприятиях. Так, в ряде отраслей промышленности они уже достигают 20-25 % и более от общих капиталовложений.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связи с вышеизложенным возникла необходимость создания комплекса государственных стандартов по обеспечению безопасности населения и объектов производственного и социального назначения в ЧС.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Комплекс БЧС, разработанный впервые в мире российскими специалистами, включает 76 национальных стандартов.</w:t>
      </w: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Комплекс стандартов «Система стандартов безопасности труда»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ССБТ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имеет своим объектом систему «человек - машина - среда (производственная и бытовая предметная среда)» и выполняет важную социальную функцию по предупреждению аварий и несчастных случаев с целью обеспечения охраны здоровья людей на производстве и в быту.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Комплекс включает более 350 ГОСТов, т. е. из всех межотраслевых систем стандартов он имеет наиболее обширный фонд.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Основополагающим стандартом ССБТ является ГОСТ 12.0.001. Он определяет назначение, структуру, содержание системы и устанавливает требования безопасности к производственному оборудованию, производственным процессам, средствам защиты работающих, зданиям и сооружениям. В стандарте содержатся нормы по видам опасных и вредных производственных факторов (согласно ГОСТ 12.0.002 опасный производственный фактор - это производственный фактор, воздействие которого на работающего в определенных условиях приводит к травме или резкому ухудшению здоровья).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настоящее время стандарты ССБТ приобретают большую роль при обязательной сертификации производственных объектов в соответствии с Основами законодательства РФ об охране труда.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Стандарты ССБТ являются основой нормативной базы систем обязательной сертификации целого ряда видов продукции и услуг. В сфере торговли, общественного питания безопасность обслуживания в первую очередь определяется безопасностью процессов на самом предприятии сферы услуг. Вот почему при сертификации, допустим, услуг розничной торговли приходится учитывать в той или иной мере более 40 ГОСТов данной системы.</w:t>
      </w: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C87BB5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Комплекс стандартов в области охраны природы и улучшения использования природных ресурсов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представлен более 80 ГОСТами. Он охватывает все отрасли производства и направлен на исключение эксплуатации одних природных ресурсов в ущерб другим, предотвращает неблагоприятные последствия деятельности предприятий всех отраслей народного хозяйства. Основные положения комплексного подхода к природоохранной стандартизации изложены в 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ГОСТ 17.0.0.01 «Система стандартов в области охраны природы и улучшения использования природных ресурсов. Основные положения».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Согласно </w:t>
      </w:r>
      <w:proofErr w:type="gramStart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этому основополагающему стандарту</w:t>
      </w:r>
      <w:proofErr w:type="gramEnd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предусматривается функционирование следующих комплексных стандартов данной системы: </w:t>
      </w:r>
      <w:r w:rsidRPr="005E293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«Охрана природы. Гидросфера»; «Охрана природы. Атмосфера»; «Охрана природы. Почвы»; «Охрана природы. Земля»; «Охрана природы. Флора»; «Охрана природы. Фауна»; «Охрана природы. Недра», 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также комплекса стандартов организационно-методического характера. </w:t>
      </w:r>
    </w:p>
    <w:p w:rsidR="0030040B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Более всего загрязняют атмосферу автотранспорт и всевозможные технические средства, использующие двигатели внутреннего сгорания (например, сельскохозяйственная техника). 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снижения их вредности в России в качестве государственных стандартов введены Правила ЕЭК ООН № 24, 49, 83, устанавливающие требования к выбросам загрязняющих веществ, </w:t>
      </w:r>
      <w:proofErr w:type="spellStart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дымности</w:t>
      </w:r>
      <w:proofErr w:type="spellEnd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отработанных газов автомобилей, а также Правила ЕЭКООН № 103, касающиеся сменных каталитических нейтрализаторов. Эти меры должны привести к уменьшению в 2-2,8 раза выбросов дизельных двигателей грузовых автомашин и автобусов и примерно в 10 раз уменьшить вредные для организма выбросы двигателей </w:t>
      </w: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легкового транспорта (при условии применения нейтрализатора отработанных газов и неэтилированного бензина). Кроме того, для улучшения экологической обстановки в стандартах на топливо ужесточены </w:t>
      </w:r>
      <w:proofErr w:type="gramStart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требования</w:t>
      </w:r>
      <w:proofErr w:type="gramEnd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но содержанию в нем свинца и марганца.</w:t>
      </w:r>
    </w:p>
    <w:p w:rsidR="005E293F" w:rsidRPr="005E293F" w:rsidRDefault="005E293F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Существенный вклад в нормативное обеспечение природоохранной деятельности вносят также следующие стандарты: ГОСТ Р 17.0.0.06- 2000 «Экологический паспорт </w:t>
      </w:r>
      <w:proofErr w:type="spellStart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природопользователя</w:t>
      </w:r>
      <w:proofErr w:type="spellEnd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Основные положения»; ГОСТ Р 17.4.3.07-2000 «Почвы. Требования к составу и свойствам осадков сточных вод при использовании в качестве удобрений». 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Помимо природоохранных стандартов системы 17, в России принято 14 национальных стандартов на основе ИСО серии 14000 по системам управления окружающей средой:</w:t>
      </w:r>
    </w:p>
    <w:p w:rsidR="005E293F" w:rsidRPr="005E293F" w:rsidRDefault="005E293F" w:rsidP="005E293F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группы стандартов на требования (например, ГОСТ Р ИСО 14001-98 «Системы управления окружающей средой. Требования и руководство по применению»);</w:t>
      </w:r>
    </w:p>
    <w:p w:rsidR="005E293F" w:rsidRPr="005E293F" w:rsidRDefault="005E293F" w:rsidP="005E293F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группа стандартов по экологическому аудиту;</w:t>
      </w:r>
    </w:p>
    <w:p w:rsidR="005E293F" w:rsidRPr="005E293F" w:rsidRDefault="005E293F" w:rsidP="005E293F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группа стандартов по экологической маркировке.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Система стандартов социальной сферы пополняется стандартами, разрабатываемыми в соответствии с федеральной целевой программой «Социальная поддержка инвалидов».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Сейчас фонд государственных стандартов на технические средства для инвалидов насчитывает около 50 ед., из которых семь стандартов – на транспортные средства, 30 – на технические средства реабилитации для инвалидов с нарушением опорно-двигательной функции.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связи с тем, что на мировом рынке наблюдается стремительный рост производства экологически чистой продукции – «</w:t>
      </w:r>
      <w:proofErr w:type="spellStart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биопродуктов</w:t>
      </w:r>
      <w:proofErr w:type="spellEnd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возникла необходимость разработки стандартов на эти объекты.</w:t>
      </w:r>
    </w:p>
    <w:p w:rsidR="005E293F" w:rsidRPr="005E293F" w:rsidRDefault="005E293F" w:rsidP="005E293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Стандартизация требований к </w:t>
      </w:r>
      <w:proofErr w:type="spellStart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биопродуктам</w:t>
      </w:r>
      <w:proofErr w:type="spellEnd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отвечает интересам групп людей, стремящихся к здоровому питанию, борющихся с избыточным весом. По оценкам Всемирной организации здравоохранения (ВОЗ), во всем мире около 300 млн человек страдают ожирением и 750 млн имеют избыточный вес. Созданные стандарты явились нормативной базой сертификации </w:t>
      </w:r>
      <w:proofErr w:type="spellStart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биопродуктов</w:t>
      </w:r>
      <w:proofErr w:type="spellEnd"/>
      <w:r w:rsidRPr="005E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связанной с ней экологической маркировки.</w:t>
      </w:r>
    </w:p>
    <w:p w:rsidR="0030040B" w:rsidRDefault="0030040B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0040B" w:rsidRDefault="0030040B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0040B" w:rsidRDefault="0030040B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3500A" w:rsidRDefault="0033500A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0040B" w:rsidRDefault="0030040B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9A71D1" w:rsidRDefault="009A71D1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9A71D1" w:rsidRDefault="009A71D1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0040B" w:rsidRDefault="0030040B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0040B" w:rsidRDefault="0030040B" w:rsidP="0030040B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lastRenderedPageBreak/>
        <w:t>Общероссийские классификаторы</w:t>
      </w:r>
    </w:p>
    <w:p w:rsidR="0030040B" w:rsidRPr="004A08F3" w:rsidRDefault="0030040B" w:rsidP="0030040B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Общероссийские классификаторы представляют собой главный способ согласования различного рода информации, используемой разными ведомствами. Единая система классификации и кодирования </w:t>
      </w:r>
      <w:proofErr w:type="spellStart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технико</w:t>
      </w:r>
      <w:proofErr w:type="spellEnd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—экономической и социальной информации (ЕСКК), компонентами которой являются общероссийские классификаторы </w:t>
      </w:r>
      <w:proofErr w:type="spellStart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технико</w:t>
      </w:r>
      <w:proofErr w:type="spellEnd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—экономической и социальной информации, а также нормативные документы по их разработке, ведению и применению.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ЕСКК классифицируются и кодируются: статистические данные, финансовая и юридическая деятельность, банковское дело, сертификация, стандартизация, торговля и бухгалтерская деятельность.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Действующие общероссийские классификаторы приняты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осстандартом</w:t>
      </w:r>
      <w:proofErr w:type="spellEnd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0040B" w:rsidRPr="00C32297" w:rsidRDefault="0030040B" w:rsidP="003004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22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 сферам использования, целям и назначению общероссийские классификаторы делятся на группы:</w:t>
      </w:r>
    </w:p>
    <w:p w:rsidR="0030040B" w:rsidRPr="00C32297" w:rsidRDefault="0030040B" w:rsidP="0030040B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22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Административно-управленческая — ОКОГУ, ОКОК, ОКОПФ, ОКПО, ОКФС, ОКУД</w:t>
      </w:r>
    </w:p>
    <w:p w:rsidR="0030040B" w:rsidRPr="00C32297" w:rsidRDefault="0030040B" w:rsidP="0030040B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22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Персонально-описательная — ОКИН, ОКИСЗН</w:t>
      </w:r>
    </w:p>
    <w:p w:rsidR="0030040B" w:rsidRPr="00C32297" w:rsidRDefault="0030040B" w:rsidP="0030040B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22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Природно-сырьевая — ОКГР, </w:t>
      </w:r>
      <w:proofErr w:type="spellStart"/>
      <w:r w:rsidRPr="00C322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ОКПИиПВ</w:t>
      </w:r>
      <w:proofErr w:type="spellEnd"/>
    </w:p>
    <w:p w:rsidR="0030040B" w:rsidRPr="00C32297" w:rsidRDefault="0030040B" w:rsidP="0030040B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22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Производственно-образовательная — ОКПДТР, ОКНПО, ОКСВНК, ОКСО, ОКЗ</w:t>
      </w:r>
    </w:p>
    <w:p w:rsidR="0030040B" w:rsidRPr="00C32297" w:rsidRDefault="0030040B" w:rsidP="0030040B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22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Производственно-техническая — ЕСКД, ОКД, ОКЕИ, ОТКД, ОТКСЕ</w:t>
      </w:r>
    </w:p>
    <w:p w:rsidR="0030040B" w:rsidRPr="00C32297" w:rsidRDefault="0030040B" w:rsidP="0030040B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22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Промышленно-экономическая — ОКВЭД, ОКВЭД 2, ОКДП, ОКОНХ, ОКПД, ОКПД 2, ОКУН</w:t>
      </w:r>
    </w:p>
    <w:p w:rsidR="0030040B" w:rsidRPr="00C32297" w:rsidRDefault="0030040B" w:rsidP="0030040B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22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Территориально-экономическая — КИЕС, ОКАТО, ОКВ, ОКСМ, ОКТМО, ОКЭР</w:t>
      </w:r>
    </w:p>
    <w:p w:rsidR="0030040B" w:rsidRPr="00C32297" w:rsidRDefault="0030040B" w:rsidP="0030040B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22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Торгово-промышленная — КГС, ТНВЭД, ОКВГУМ, ОКОФ, ОКП, ОКС, ОКТС</w:t>
      </w:r>
    </w:p>
    <w:p w:rsidR="0030040B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1. Общероссийский классификатор организационно—правовых форм (ОКОПФ)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ОКОПФ предназначен для классификации организационно—правовых форм субъектов хозяйствования, предусмотренных и утвержденных Гражданским кодексом Российской Федерации.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данном классификаторе к субъектам хозяйствования принадлежат юридические лица, различные организации, которые не прибегают к образованию и оформлению юридического лица в ходе своей деятельности, и лица, занимающиеся индивидуальной предпринимательской деятельностью.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2. Общероссийский классификатор органов государственной власти и управления (ОКОГУ)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ОКОГУ предназначен для классификации следующих объектов: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органы федерального масштаба, обладающие представительной (законодательной), исполнительной и судебной властью;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органы, представляющие государственную власть на территории субъектов Российской Федерации;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3) органы, осуществляющие местное самоуправление;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объекты, которые играют большую экономическую роль в народном хозяйстве и представляют собой комплекс организаций.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основе классификатора лежит система классификации объектов, основанная на жесткой иерархии.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3. Общероссийский классификатор основных фондов (ОКОФ</w:t>
      </w: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Материальные основные фонды включают в себя производственные помещения, здания, оборудование, инструменты и т. д.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Нематериальные основные фонды включают в себя программные продукты, защищенные авторскими правами; интеллектуальную собственность (литература, художественное искусство, наукоемкие технологии и пр.) и т. п.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4. Общероссийский классификатор валют (ОК</w:t>
      </w:r>
      <w:r w:rsidRPr="00E6389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</w:t>
      </w: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ОКВ применяется при составлении прогнозов внешних экономических связей, валютных поступлений, учете платежей, бухгалтерском и статистическом учете, составлении отчетности по операциям с межгосударственными расчетами, осуществлении объективного контроля над выполнением договорных и платежных требований.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ОКВ классифицирует национальные валюты.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Общероссийском классификаторе валют перечисляются коды валют, соответствующие наименования, а также названия стран и территорий.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5. Общероссийский классификатор экономических регионов (ОКЭР)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Данный классификатор содержит упорядоченный список объединений объектов административно—территориального деления России в регионах по экономическому признаку.</w:t>
      </w:r>
    </w:p>
    <w:p w:rsidR="0030040B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424242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6. </w:t>
      </w:r>
      <w:r w:rsidRPr="00E63894">
        <w:rPr>
          <w:rFonts w:ascii="Arial" w:eastAsia="Times New Roman" w:hAnsi="Arial" w:cs="Arial"/>
          <w:b/>
          <w:color w:val="424242"/>
          <w:sz w:val="28"/>
          <w:szCs w:val="28"/>
          <w:lang w:eastAsia="ru-RU"/>
        </w:rPr>
        <w:t>Общероссийский классификатор промышленной и сельскохозяйственной продукции (ОКПД2)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Данный классификатор применяется при решении задач каталогизации продукции (разработка каталогов и упорядочение в них продукции в соответствии с основными </w:t>
      </w:r>
      <w:proofErr w:type="spellStart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технико</w:t>
      </w:r>
      <w:proofErr w:type="spellEnd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—экономическими признаками); при сертификации и лицензировании продукции по группам однородной по каким—либо признакам продукции, причем рассматриваемые группы построены на основе группировок; при проведении статистического анализа изготовления, продажи и эксплуатации продукции на международном, национальном и отраслевом уровнях для систематизации промышленно—экономической информации о видах продукции, изготовляемой предприятиями и различными организациями, для проведения различного рода исследований и </w:t>
      </w:r>
      <w:proofErr w:type="spellStart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снабженческо</w:t>
      </w:r>
      <w:proofErr w:type="spellEnd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—сбытовых операций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7. Общероссийский классификатор видов экономической деятельности, продукции и услуг (ОКДП)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Классификатор состоит из введения и четырех составных частей. Во введении раскрывается назначение данного классификатора, перечисляются решаемые при помощи него задачи, определяются объекты классификации, принципы построения и системы кодирования.</w:t>
      </w:r>
    </w:p>
    <w:p w:rsidR="009A71D1" w:rsidRDefault="009A71D1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9A71D1" w:rsidRDefault="009A71D1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8. Общероссийский классификатор объектов административно—территориального деления (ОКАТО)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ОКАТО предназначен для того, чтобы экономические и статистические сведения об объектах административно—территориального деления были достоверны, согласованны, сопоставимы и могли быть автоматизировано обработаны.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ОКАТО предназначен для классификации следующих объектов: республики; края; области; города федерального значения; автономные области; автономные округа; районы; города; внутригородские районы, округа города; поселки городского типа; сельсоветы; сельские населенные пункты.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классификаторе принята иерархическая система классификации.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9. Общероссийский классификатор занятий (ОКЗ)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данном классификаторе содержится упорядоченный и систематизированный список видов и форм трудовой деятельности. ОКЗ предназначен для упорядочения их наименований и осуществления статистических исследований, комплексного анализа и учета. Данный классификатор также позволяет проводить эффективную политику занятости.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10. Общероссийский классификатор начального профессионального образования (ОКНПО)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ОКНПО классифицирует профессии и специальности начального профессионального образования, однородные группы профессий и специальностей начального профессионального образования, а также полученные ступени квалификации.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Общероссийский классификатор начального профессионального образования построен по иерархическому принципу. Его структура состоит из трех уровней.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11. Общероссийский классификатор управленческой документации (ОКУД)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ОКУД приведены наименования и соответствующие им кодовые обозначения унифицированных форм документов, входящих в состав УКД.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12. Общероссийский классификатор информации по социальной защите населения (ОКИСЗН)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Классификатор решает задачи в сфере эффективной организации пенсионного обеспечения граждан, а также следующие задачи: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определение видов пенсий;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классификация лиц, имеющих право на пенсию по старости, на пенсию по старости в связи с особо вредными для здоровья условиями труда, на пенсию по выслуге лет;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3) определение категорий трудовой деятельности, </w:t>
      </w:r>
      <w:proofErr w:type="spellStart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учитывающихся</w:t>
      </w:r>
      <w:proofErr w:type="spellEnd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общем трудовом стаже для назначения пенсии;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определение доказательств трудового стажа;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определение заработка, исходя из которого назначается и начисляется пенсия;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6) установление видов надбавок к пенсиям и повышения пенсий;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7) установление размеров пенсий;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8) обеспечение социальной защиты граждан, пострадавших от радиации после Чернобыльской катастрофы.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13. Общероссийский классификатор услуг населению (ОКУН)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Общероссийский классификатор услуг населению предназначен для классификации услуг, которые предоставляются населению различными организациями и частными лицами </w:t>
      </w:r>
      <w:proofErr w:type="gramStart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</w:t>
      </w:r>
      <w:proofErr w:type="gramEnd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предоставления услуг могут быть использованы различные методы и приемы обслуживания.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Классификатор имеет иерархическую структуру. Все объекты классификации подразделяются на однородные группы.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14. Общероссийский классификатор стандартов (ОКС)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ОКС используется для разработки каталогов, указателей, перечней, библиографий, составлении баз данных Международных, межгосударственных и национальных стандартов и другого рода нормативных документов из сферы стандартизации. Данный классификатор обеспечивает распространение этих документов в региональном и международном масштабах.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Объектами классификации ОКС являются стандарты и другие нормативные и технические документы по стандартизации.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15. Общероссийский классификатор профессий рабочих, должностей служащих и тарифных разрядов (ОКПДТР)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Общероссийский классификатор профессий рабочих, должностей служащих и тарифных разрядов предназначен для классификации профессий рабочих и должностей служащих.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ОКПДТР включает в себя два раздела: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1) раздел классификации профессий рабочих, содержащий профессии согласно Единому </w:t>
      </w:r>
      <w:proofErr w:type="spellStart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тарифно</w:t>
      </w:r>
      <w:proofErr w:type="spellEnd"/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—квалификационному справочнику работ и профессий рабочих (ЕТКС);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раздел классификации должностей служащих базируется на Единой номенклатуре должностей служащих и Квалификационном справочнике должностей руководителей, специалистов и служащих.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16. Общероссийский классификатор единиц измерения (ОКЕИ)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Общероссийский классификатор единиц измерения предназначен для классификации единиц измерения, применяемых в различных областях деятельности.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Единицы измерения в ОКЕИ разбиты на семь групп: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единицы измерения длины;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единицы измерения площади;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единицы измерения объема;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единицы измерения массы;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технические единицы;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6) единицы измерения времени;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7) экономические единицы.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17. Общероссийский классификатор специальностей высшей научной классификации (ОКС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</w:t>
      </w:r>
      <w:r w:rsidRPr="004A08F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НК)</w:t>
      </w:r>
    </w:p>
    <w:p w:rsidR="0030040B" w:rsidRPr="004A08F3" w:rsidRDefault="0030040B" w:rsidP="003004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8F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Общероссийский классификатор специальностей высшей научной квалификации предназначен для систематизации специальностей высшей научной квалификации различных областей науки.</w:t>
      </w:r>
    </w:p>
    <w:p w:rsidR="0030040B" w:rsidRPr="005E293F" w:rsidRDefault="0030040B" w:rsidP="005E293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30040B" w:rsidRPr="005E293F" w:rsidSect="005E293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FB1"/>
    <w:multiLevelType w:val="multilevel"/>
    <w:tmpl w:val="3CFC09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C6FF6"/>
    <w:multiLevelType w:val="multilevel"/>
    <w:tmpl w:val="143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C32"/>
    <w:multiLevelType w:val="multilevel"/>
    <w:tmpl w:val="08F4DE3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91F69"/>
    <w:multiLevelType w:val="multilevel"/>
    <w:tmpl w:val="5C42E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62577"/>
    <w:multiLevelType w:val="multilevel"/>
    <w:tmpl w:val="EB56D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5097C"/>
    <w:multiLevelType w:val="multilevel"/>
    <w:tmpl w:val="21DE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93496"/>
    <w:multiLevelType w:val="multilevel"/>
    <w:tmpl w:val="313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52ED2"/>
    <w:multiLevelType w:val="multilevel"/>
    <w:tmpl w:val="B1F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B135C"/>
    <w:multiLevelType w:val="multilevel"/>
    <w:tmpl w:val="ED46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A74E3"/>
    <w:multiLevelType w:val="multilevel"/>
    <w:tmpl w:val="E57A11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C3E65"/>
    <w:multiLevelType w:val="multilevel"/>
    <w:tmpl w:val="E8A4758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B29EE"/>
    <w:multiLevelType w:val="multilevel"/>
    <w:tmpl w:val="A7260A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A4E72"/>
    <w:multiLevelType w:val="multilevel"/>
    <w:tmpl w:val="45622C9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65293"/>
    <w:multiLevelType w:val="multilevel"/>
    <w:tmpl w:val="44E8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626A7"/>
    <w:multiLevelType w:val="multilevel"/>
    <w:tmpl w:val="2C3097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A483B"/>
    <w:multiLevelType w:val="multilevel"/>
    <w:tmpl w:val="713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3289D"/>
    <w:multiLevelType w:val="multilevel"/>
    <w:tmpl w:val="8AC2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46BE7"/>
    <w:multiLevelType w:val="multilevel"/>
    <w:tmpl w:val="85F2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92FAC"/>
    <w:multiLevelType w:val="multilevel"/>
    <w:tmpl w:val="444A30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C4BA0"/>
    <w:multiLevelType w:val="multilevel"/>
    <w:tmpl w:val="FA4CD0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C4589C"/>
    <w:multiLevelType w:val="multilevel"/>
    <w:tmpl w:val="2F3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A91D67"/>
    <w:multiLevelType w:val="multilevel"/>
    <w:tmpl w:val="7CDC6A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D3A88"/>
    <w:multiLevelType w:val="multilevel"/>
    <w:tmpl w:val="52A8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0A5DB6"/>
    <w:multiLevelType w:val="multilevel"/>
    <w:tmpl w:val="D1F6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E85821"/>
    <w:multiLevelType w:val="multilevel"/>
    <w:tmpl w:val="675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15593C"/>
    <w:multiLevelType w:val="multilevel"/>
    <w:tmpl w:val="40E6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C2795F"/>
    <w:multiLevelType w:val="multilevel"/>
    <w:tmpl w:val="FAD8D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D1A54"/>
    <w:multiLevelType w:val="multilevel"/>
    <w:tmpl w:val="8B58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E94068"/>
    <w:multiLevelType w:val="multilevel"/>
    <w:tmpl w:val="20606C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6E59AF"/>
    <w:multiLevelType w:val="multilevel"/>
    <w:tmpl w:val="A5CAA6F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F42769"/>
    <w:multiLevelType w:val="multilevel"/>
    <w:tmpl w:val="50B81F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400705"/>
    <w:multiLevelType w:val="multilevel"/>
    <w:tmpl w:val="032C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F3433"/>
    <w:multiLevelType w:val="multilevel"/>
    <w:tmpl w:val="B316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470A2C"/>
    <w:multiLevelType w:val="multilevel"/>
    <w:tmpl w:val="D168F8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62827"/>
    <w:multiLevelType w:val="multilevel"/>
    <w:tmpl w:val="470864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7D3B01"/>
    <w:multiLevelType w:val="multilevel"/>
    <w:tmpl w:val="C0527D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EE4553"/>
    <w:multiLevelType w:val="multilevel"/>
    <w:tmpl w:val="93386C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6430D3"/>
    <w:multiLevelType w:val="multilevel"/>
    <w:tmpl w:val="7116B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D861B0"/>
    <w:multiLevelType w:val="multilevel"/>
    <w:tmpl w:val="BDD2BA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E5539A"/>
    <w:multiLevelType w:val="multilevel"/>
    <w:tmpl w:val="07C4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4129"/>
    <w:multiLevelType w:val="multilevel"/>
    <w:tmpl w:val="04D22E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807124"/>
    <w:multiLevelType w:val="multilevel"/>
    <w:tmpl w:val="6F3E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F07070"/>
    <w:multiLevelType w:val="multilevel"/>
    <w:tmpl w:val="A062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2"/>
  </w:num>
  <w:num w:numId="3">
    <w:abstractNumId w:val="27"/>
  </w:num>
  <w:num w:numId="4">
    <w:abstractNumId w:val="20"/>
  </w:num>
  <w:num w:numId="5">
    <w:abstractNumId w:val="42"/>
  </w:num>
  <w:num w:numId="6">
    <w:abstractNumId w:val="8"/>
  </w:num>
  <w:num w:numId="7">
    <w:abstractNumId w:val="39"/>
  </w:num>
  <w:num w:numId="8">
    <w:abstractNumId w:val="17"/>
  </w:num>
  <w:num w:numId="9">
    <w:abstractNumId w:val="41"/>
  </w:num>
  <w:num w:numId="10">
    <w:abstractNumId w:val="16"/>
  </w:num>
  <w:num w:numId="11">
    <w:abstractNumId w:val="24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  <w:num w:numId="16">
    <w:abstractNumId w:val="31"/>
  </w:num>
  <w:num w:numId="17">
    <w:abstractNumId w:val="22"/>
  </w:num>
  <w:num w:numId="18">
    <w:abstractNumId w:val="25"/>
  </w:num>
  <w:num w:numId="19">
    <w:abstractNumId w:val="23"/>
  </w:num>
  <w:num w:numId="20">
    <w:abstractNumId w:val="4"/>
  </w:num>
  <w:num w:numId="21">
    <w:abstractNumId w:val="37"/>
  </w:num>
  <w:num w:numId="22">
    <w:abstractNumId w:val="11"/>
  </w:num>
  <w:num w:numId="23">
    <w:abstractNumId w:val="33"/>
  </w:num>
  <w:num w:numId="24">
    <w:abstractNumId w:val="26"/>
  </w:num>
  <w:num w:numId="25">
    <w:abstractNumId w:val="19"/>
  </w:num>
  <w:num w:numId="26">
    <w:abstractNumId w:val="9"/>
  </w:num>
  <w:num w:numId="27">
    <w:abstractNumId w:val="3"/>
  </w:num>
  <w:num w:numId="28">
    <w:abstractNumId w:val="28"/>
  </w:num>
  <w:num w:numId="29">
    <w:abstractNumId w:val="18"/>
  </w:num>
  <w:num w:numId="30">
    <w:abstractNumId w:val="40"/>
  </w:num>
  <w:num w:numId="31">
    <w:abstractNumId w:val="0"/>
  </w:num>
  <w:num w:numId="32">
    <w:abstractNumId w:val="34"/>
  </w:num>
  <w:num w:numId="33">
    <w:abstractNumId w:val="36"/>
  </w:num>
  <w:num w:numId="34">
    <w:abstractNumId w:val="21"/>
  </w:num>
  <w:num w:numId="35">
    <w:abstractNumId w:val="35"/>
  </w:num>
  <w:num w:numId="36">
    <w:abstractNumId w:val="30"/>
  </w:num>
  <w:num w:numId="37">
    <w:abstractNumId w:val="2"/>
  </w:num>
  <w:num w:numId="38">
    <w:abstractNumId w:val="12"/>
  </w:num>
  <w:num w:numId="39">
    <w:abstractNumId w:val="38"/>
  </w:num>
  <w:num w:numId="40">
    <w:abstractNumId w:val="10"/>
  </w:num>
  <w:num w:numId="41">
    <w:abstractNumId w:val="14"/>
  </w:num>
  <w:num w:numId="42">
    <w:abstractNumId w:val="29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3F"/>
    <w:rsid w:val="00256321"/>
    <w:rsid w:val="0030040B"/>
    <w:rsid w:val="0033500A"/>
    <w:rsid w:val="004B73CC"/>
    <w:rsid w:val="005E293F"/>
    <w:rsid w:val="005F7685"/>
    <w:rsid w:val="006E65C4"/>
    <w:rsid w:val="00785C20"/>
    <w:rsid w:val="00984023"/>
    <w:rsid w:val="009A71D1"/>
    <w:rsid w:val="009D7D79"/>
    <w:rsid w:val="00B54E5B"/>
    <w:rsid w:val="00C87BB5"/>
    <w:rsid w:val="00D672C1"/>
    <w:rsid w:val="00D91C2A"/>
    <w:rsid w:val="00F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C711"/>
  <w15:chartTrackingRefBased/>
  <w15:docId w15:val="{7BEF1736-7F3A-4A27-8005-3C720501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2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2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9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29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4453</Words>
  <Characters>25387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2019-03-13T10:55:00Z</dcterms:created>
  <dcterms:modified xsi:type="dcterms:W3CDTF">2019-03-13T10:55:00Z</dcterms:modified>
</cp:coreProperties>
</file>