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ACF" w:rsidRPr="00AD2814" w:rsidRDefault="00AD2814" w:rsidP="00AD2814">
      <w:pPr>
        <w:pStyle w:val="3"/>
        <w:spacing w:before="0" w:beforeAutospacing="0" w:after="240" w:afterAutospacing="0"/>
        <w:jc w:val="both"/>
        <w:textAlignment w:val="baseline"/>
        <w:rPr>
          <w:color w:val="444444"/>
          <w:sz w:val="28"/>
          <w:szCs w:val="28"/>
        </w:rPr>
      </w:pPr>
      <w:r>
        <w:rPr>
          <w:color w:val="444444"/>
          <w:sz w:val="28"/>
          <w:szCs w:val="28"/>
        </w:rPr>
        <w:t xml:space="preserve">5. </w:t>
      </w:r>
      <w:r w:rsidR="006B7ACF" w:rsidRPr="00AD2814">
        <w:rPr>
          <w:color w:val="444444"/>
          <w:sz w:val="28"/>
          <w:szCs w:val="28"/>
        </w:rPr>
        <w:t>Цели принятия технических регламентов</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Технические регламенты принимаются в целях:</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защиты жизни или здоровья граждан, имущества физических или юридических лиц, государственного или муниципального имущества;</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охраны окружающей среды, жизни или здоровья животных и растений;</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предупреждения действий, вводящих в заблуждение приобретателей, в том числе потребителей;</w:t>
      </w:r>
    </w:p>
    <w:p w:rsidR="006B7ACF"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обеспечения энергетической эффективности и ресурсосбережения.</w:t>
      </w:r>
    </w:p>
    <w:p w:rsidR="00AD2814" w:rsidRPr="00AD2814" w:rsidRDefault="00AD2814" w:rsidP="00AD2814">
      <w:pPr>
        <w:pStyle w:val="formattext"/>
        <w:spacing w:before="0" w:beforeAutospacing="0" w:after="0" w:afterAutospacing="0"/>
        <w:ind w:firstLine="480"/>
        <w:jc w:val="both"/>
        <w:textAlignment w:val="baseline"/>
        <w:rPr>
          <w:color w:val="444444"/>
          <w:sz w:val="28"/>
          <w:szCs w:val="28"/>
        </w:rPr>
      </w:pPr>
    </w:p>
    <w:p w:rsidR="006B7ACF" w:rsidRPr="00AD2814" w:rsidRDefault="00AD2814" w:rsidP="00AD2814">
      <w:pPr>
        <w:pStyle w:val="3"/>
        <w:spacing w:before="0" w:beforeAutospacing="0" w:after="240" w:afterAutospacing="0"/>
        <w:jc w:val="both"/>
        <w:textAlignment w:val="baseline"/>
        <w:rPr>
          <w:color w:val="444444"/>
          <w:sz w:val="28"/>
          <w:szCs w:val="28"/>
        </w:rPr>
      </w:pPr>
      <w:r>
        <w:rPr>
          <w:color w:val="444444"/>
          <w:sz w:val="28"/>
          <w:szCs w:val="28"/>
        </w:rPr>
        <w:t xml:space="preserve">6. </w:t>
      </w:r>
      <w:r w:rsidR="006B7ACF" w:rsidRPr="00AD2814">
        <w:rPr>
          <w:color w:val="444444"/>
          <w:sz w:val="28"/>
          <w:szCs w:val="28"/>
        </w:rPr>
        <w:t>Содержание и применение технических регламентов</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Технические регламенты с учетом степени риска причинения вреда устанавливают минимально необходимые требования, обеспечивающие:  </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безопасн</w:t>
      </w:r>
      <w:bookmarkStart w:id="0" w:name="_GoBack"/>
      <w:bookmarkEnd w:id="0"/>
      <w:r w:rsidRPr="00AD2814">
        <w:rPr>
          <w:color w:val="444444"/>
          <w:sz w:val="28"/>
          <w:szCs w:val="28"/>
        </w:rPr>
        <w:t>ость излучений;</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биологическую безопасность;</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взрывобезопасность;</w:t>
      </w:r>
      <w:r w:rsidRPr="00AD2814">
        <w:rPr>
          <w:color w:val="444444"/>
          <w:sz w:val="28"/>
          <w:szCs w:val="28"/>
        </w:rPr>
        <w:br/>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механическую безопасность;</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пожарную безопасность;</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безопасность продукции (технических устройств, применяемых на опасном производственном объекте);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термическую безопасность;</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химическую безопасность;</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электрическую безопасность;</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радиационную безопасность населения;</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электромагнитную совместимость в части обеспечения безопасности работы приборов и оборудования;</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единство измерений;</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lastRenderedPageBreak/>
        <w:t>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но не должен содержать требования к конструкции и исполнению.</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В технических регламентах с учетом степени риска причинения вреда могут содержаться специальные требования, обеспечивающие защиту отдельных категорий граждан (несовершеннолетних, беременных женщин, кормящих матерей, инвалидов).</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6B7ACF"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EF02D9" w:rsidRPr="00AD2814" w:rsidRDefault="00EF02D9" w:rsidP="00AD2814">
      <w:pPr>
        <w:pStyle w:val="formattext"/>
        <w:spacing w:before="0" w:beforeAutospacing="0" w:after="0" w:afterAutospacing="0"/>
        <w:ind w:firstLine="480"/>
        <w:jc w:val="both"/>
        <w:textAlignment w:val="baseline"/>
        <w:rPr>
          <w:color w:val="444444"/>
          <w:sz w:val="28"/>
          <w:szCs w:val="28"/>
        </w:rPr>
      </w:pPr>
    </w:p>
    <w:p w:rsidR="00EF02D9" w:rsidRPr="00EF02D9" w:rsidRDefault="00EF02D9" w:rsidP="00AD2814">
      <w:pPr>
        <w:pStyle w:val="formattext"/>
        <w:spacing w:before="0" w:beforeAutospacing="0" w:after="0" w:afterAutospacing="0"/>
        <w:ind w:firstLine="480"/>
        <w:jc w:val="both"/>
        <w:textAlignment w:val="baseline"/>
        <w:rPr>
          <w:b/>
          <w:sz w:val="28"/>
          <w:szCs w:val="28"/>
        </w:rPr>
      </w:pPr>
      <w:r>
        <w:rPr>
          <w:b/>
          <w:sz w:val="28"/>
          <w:szCs w:val="28"/>
        </w:rPr>
        <w:t xml:space="preserve">7. </w:t>
      </w:r>
      <w:r w:rsidRPr="00EF02D9">
        <w:rPr>
          <w:b/>
          <w:sz w:val="28"/>
          <w:szCs w:val="28"/>
        </w:rPr>
        <w:t xml:space="preserve">Технология создания технического регламента. </w:t>
      </w:r>
    </w:p>
    <w:p w:rsidR="00EF02D9" w:rsidRDefault="00EF02D9" w:rsidP="00AD2814">
      <w:pPr>
        <w:pStyle w:val="formattext"/>
        <w:spacing w:before="0" w:beforeAutospacing="0" w:after="0" w:afterAutospacing="0"/>
        <w:ind w:firstLine="480"/>
        <w:jc w:val="both"/>
        <w:textAlignment w:val="baseline"/>
      </w:pP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 xml:space="preserve">Технический регламент может быть принят международным договором Российской Федерации. До вступления в силу технического регламента, </w:t>
      </w:r>
      <w:r w:rsidR="00EF02D9">
        <w:rPr>
          <w:color w:val="444444"/>
          <w:sz w:val="28"/>
          <w:szCs w:val="28"/>
        </w:rPr>
        <w:t>он</w:t>
      </w:r>
      <w:r w:rsidRPr="00AD2814">
        <w:rPr>
          <w:color w:val="444444"/>
          <w:sz w:val="28"/>
          <w:szCs w:val="28"/>
        </w:rPr>
        <w:t xml:space="preserve">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Разработчиком проекта технического регламента может быть любое лицо.</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 xml:space="preserve">Уведомление о разработке проекта технического регламента должно содержать информацию о том, в отношении какой продукции или каких </w:t>
      </w:r>
      <w:r w:rsidRPr="00AD2814">
        <w:rPr>
          <w:color w:val="444444"/>
          <w:sz w:val="28"/>
          <w:szCs w:val="28"/>
        </w:rPr>
        <w:lastRenderedPageBreak/>
        <w:t>связанных с требованиями к ней процессов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экспертным комиссиям по техническому регулированию по их запросам.</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lastRenderedPageBreak/>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 xml:space="preserve">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Проект постановления Правительства Российской Федерации о техническом регламенте</w:t>
      </w:r>
      <w:r w:rsidR="005D44A0">
        <w:rPr>
          <w:color w:val="444444"/>
          <w:sz w:val="28"/>
          <w:szCs w:val="28"/>
        </w:rPr>
        <w:t xml:space="preserve"> </w:t>
      </w:r>
      <w:r w:rsidRPr="00AD2814">
        <w:rPr>
          <w:color w:val="444444"/>
          <w:sz w:val="28"/>
          <w:szCs w:val="28"/>
        </w:rPr>
        <w:t>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w:t>
      </w:r>
      <w:r w:rsidR="005D44A0">
        <w:rPr>
          <w:color w:val="444444"/>
          <w:sz w:val="28"/>
          <w:szCs w:val="28"/>
        </w:rPr>
        <w:t xml:space="preserve"> и</w:t>
      </w:r>
      <w:r w:rsidRPr="00AD2814">
        <w:rPr>
          <w:color w:val="444444"/>
          <w:sz w:val="28"/>
          <w:szCs w:val="28"/>
        </w:rPr>
        <w:t xml:space="preserve"> рассматривается на заседании Правительства с учетом заключения экспертной комиссии.</w:t>
      </w:r>
    </w:p>
    <w:p w:rsidR="006B7ACF" w:rsidRPr="00AD2814" w:rsidRDefault="006B7ACF" w:rsidP="005D44A0">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Заседания экспертных комиссий по техническому регулированию являются открытыми.</w:t>
      </w:r>
    </w:p>
    <w:p w:rsidR="005D44A0"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ED528D"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 xml:space="preserve">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lastRenderedPageBreak/>
        <w:t>Проект представляется разработчиком для принятия при наличии следующих документов:</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финансово-экономическое обоснование принятия технического регламента;</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документы, подтверждающие опубликование уведомления о разработке проекта технического регламента;</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документы, подтверждающие опубликование уведомления о завершении публичного обсуждения проекта технического регламента;</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перечень полученных в письменной форме замечаний заинтересованных лиц.</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Представленный проект технического регламента с документами направляется на экспертизу в экспертную комиссию по техническому регулированию.</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 xml:space="preserve">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ED528D" w:rsidRDefault="006B7ACF" w:rsidP="00ED528D">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t>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w:t>
      </w:r>
    </w:p>
    <w:p w:rsidR="006B7ACF" w:rsidRPr="00AD2814" w:rsidRDefault="006B7ACF" w:rsidP="00AD2814">
      <w:pPr>
        <w:pStyle w:val="formattext"/>
        <w:spacing w:before="0" w:beforeAutospacing="0" w:after="0" w:afterAutospacing="0"/>
        <w:ind w:firstLine="480"/>
        <w:jc w:val="both"/>
        <w:textAlignment w:val="baseline"/>
        <w:rPr>
          <w:color w:val="444444"/>
          <w:sz w:val="28"/>
          <w:szCs w:val="28"/>
        </w:rPr>
      </w:pPr>
      <w:r w:rsidRPr="00AD2814">
        <w:rPr>
          <w:color w:val="444444"/>
          <w:sz w:val="28"/>
          <w:szCs w:val="28"/>
        </w:rPr>
        <w:lastRenderedPageBreak/>
        <w:t>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6B7ACF" w:rsidRPr="00AD2814" w:rsidRDefault="006B7ACF" w:rsidP="00AD2814">
      <w:pPr>
        <w:spacing w:after="0" w:line="330" w:lineRule="atLeast"/>
        <w:ind w:firstLine="480"/>
        <w:jc w:val="both"/>
        <w:textAlignment w:val="baseline"/>
        <w:rPr>
          <w:rFonts w:ascii="Times New Roman" w:hAnsi="Times New Roman" w:cs="Times New Roman"/>
          <w:sz w:val="28"/>
          <w:szCs w:val="28"/>
        </w:rPr>
      </w:pPr>
    </w:p>
    <w:p w:rsidR="006B7ACF" w:rsidRPr="00AD2814" w:rsidRDefault="006B7ACF" w:rsidP="00AD2814">
      <w:pPr>
        <w:spacing w:after="0" w:line="330" w:lineRule="atLeast"/>
        <w:ind w:firstLine="480"/>
        <w:jc w:val="both"/>
        <w:textAlignment w:val="baseline"/>
        <w:rPr>
          <w:rFonts w:ascii="Times New Roman" w:eastAsia="Times New Roman" w:hAnsi="Times New Roman" w:cs="Times New Roman"/>
          <w:sz w:val="28"/>
          <w:szCs w:val="28"/>
          <w:lang w:eastAsia="ru-RU"/>
        </w:rPr>
      </w:pPr>
    </w:p>
    <w:sectPr w:rsidR="006B7ACF" w:rsidRPr="00AD2814" w:rsidSect="006B7AC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429C7"/>
    <w:multiLevelType w:val="hybridMultilevel"/>
    <w:tmpl w:val="31FE4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9B"/>
    <w:rsid w:val="00102C2F"/>
    <w:rsid w:val="001D702E"/>
    <w:rsid w:val="00232CDE"/>
    <w:rsid w:val="0044242F"/>
    <w:rsid w:val="0047724D"/>
    <w:rsid w:val="005D44A0"/>
    <w:rsid w:val="005F1006"/>
    <w:rsid w:val="00680B3F"/>
    <w:rsid w:val="0069499B"/>
    <w:rsid w:val="006B7ACF"/>
    <w:rsid w:val="0070541A"/>
    <w:rsid w:val="007057FA"/>
    <w:rsid w:val="007436B8"/>
    <w:rsid w:val="007801CD"/>
    <w:rsid w:val="007F071D"/>
    <w:rsid w:val="009B55A8"/>
    <w:rsid w:val="00A77831"/>
    <w:rsid w:val="00AD2814"/>
    <w:rsid w:val="00D274A5"/>
    <w:rsid w:val="00D55C88"/>
    <w:rsid w:val="00ED528D"/>
    <w:rsid w:val="00EF02D9"/>
    <w:rsid w:val="00F55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11E63-E1D2-4D65-B1FB-453C21AA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99B"/>
  </w:style>
  <w:style w:type="paragraph" w:styleId="2">
    <w:name w:val="heading 2"/>
    <w:basedOn w:val="a"/>
    <w:next w:val="a"/>
    <w:link w:val="20"/>
    <w:uiPriority w:val="9"/>
    <w:semiHidden/>
    <w:unhideWhenUsed/>
    <w:qFormat/>
    <w:rsid w:val="006B7A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436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99B"/>
    <w:pPr>
      <w:ind w:left="720"/>
      <w:contextualSpacing/>
    </w:pPr>
  </w:style>
  <w:style w:type="character" w:customStyle="1" w:styleId="30">
    <w:name w:val="Заголовок 3 Знак"/>
    <w:basedOn w:val="a0"/>
    <w:link w:val="3"/>
    <w:uiPriority w:val="9"/>
    <w:rsid w:val="007436B8"/>
    <w:rPr>
      <w:rFonts w:ascii="Times New Roman" w:eastAsia="Times New Roman" w:hAnsi="Times New Roman" w:cs="Times New Roman"/>
      <w:b/>
      <w:bCs/>
      <w:sz w:val="27"/>
      <w:szCs w:val="27"/>
      <w:lang w:eastAsia="ru-RU"/>
    </w:rPr>
  </w:style>
  <w:style w:type="paragraph" w:customStyle="1" w:styleId="formattext">
    <w:name w:val="formattext"/>
    <w:basedOn w:val="a"/>
    <w:rsid w:val="00743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36B8"/>
    <w:rPr>
      <w:color w:val="0000FF"/>
      <w:u w:val="single"/>
    </w:rPr>
  </w:style>
  <w:style w:type="character" w:customStyle="1" w:styleId="20">
    <w:name w:val="Заголовок 2 Знак"/>
    <w:basedOn w:val="a0"/>
    <w:link w:val="2"/>
    <w:uiPriority w:val="9"/>
    <w:semiHidden/>
    <w:rsid w:val="006B7AC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4196">
      <w:bodyDiv w:val="1"/>
      <w:marLeft w:val="0"/>
      <w:marRight w:val="0"/>
      <w:marTop w:val="0"/>
      <w:marBottom w:val="0"/>
      <w:divBdr>
        <w:top w:val="none" w:sz="0" w:space="0" w:color="auto"/>
        <w:left w:val="none" w:sz="0" w:space="0" w:color="auto"/>
        <w:bottom w:val="none" w:sz="0" w:space="0" w:color="auto"/>
        <w:right w:val="none" w:sz="0" w:space="0" w:color="auto"/>
      </w:divBdr>
      <w:divsChild>
        <w:div w:id="2126994440">
          <w:marLeft w:val="0"/>
          <w:marRight w:val="0"/>
          <w:marTop w:val="0"/>
          <w:marBottom w:val="0"/>
          <w:divBdr>
            <w:top w:val="none" w:sz="0" w:space="0" w:color="auto"/>
            <w:left w:val="none" w:sz="0" w:space="0" w:color="auto"/>
            <w:bottom w:val="none" w:sz="0" w:space="0" w:color="auto"/>
            <w:right w:val="none" w:sz="0" w:space="0" w:color="auto"/>
          </w:divBdr>
          <w:divsChild>
            <w:div w:id="363411169">
              <w:marLeft w:val="0"/>
              <w:marRight w:val="0"/>
              <w:marTop w:val="0"/>
              <w:marBottom w:val="0"/>
              <w:divBdr>
                <w:top w:val="none" w:sz="0" w:space="0" w:color="auto"/>
                <w:left w:val="none" w:sz="0" w:space="0" w:color="auto"/>
                <w:bottom w:val="none" w:sz="0" w:space="0" w:color="auto"/>
                <w:right w:val="none" w:sz="0" w:space="0" w:color="auto"/>
              </w:divBdr>
              <w:divsChild>
                <w:div w:id="17568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3176">
          <w:marLeft w:val="0"/>
          <w:marRight w:val="0"/>
          <w:marTop w:val="0"/>
          <w:marBottom w:val="0"/>
          <w:divBdr>
            <w:top w:val="none" w:sz="0" w:space="0" w:color="auto"/>
            <w:left w:val="none" w:sz="0" w:space="0" w:color="auto"/>
            <w:bottom w:val="none" w:sz="0" w:space="0" w:color="auto"/>
            <w:right w:val="none" w:sz="0" w:space="0" w:color="auto"/>
          </w:divBdr>
          <w:divsChild>
            <w:div w:id="685836735">
              <w:marLeft w:val="0"/>
              <w:marRight w:val="0"/>
              <w:marTop w:val="0"/>
              <w:marBottom w:val="0"/>
              <w:divBdr>
                <w:top w:val="none" w:sz="0" w:space="0" w:color="auto"/>
                <w:left w:val="none" w:sz="0" w:space="0" w:color="auto"/>
                <w:bottom w:val="none" w:sz="0" w:space="0" w:color="auto"/>
                <w:right w:val="none" w:sz="0" w:space="0" w:color="auto"/>
              </w:divBdr>
              <w:divsChild>
                <w:div w:id="13700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24200">
      <w:bodyDiv w:val="1"/>
      <w:marLeft w:val="0"/>
      <w:marRight w:val="0"/>
      <w:marTop w:val="0"/>
      <w:marBottom w:val="0"/>
      <w:divBdr>
        <w:top w:val="none" w:sz="0" w:space="0" w:color="auto"/>
        <w:left w:val="none" w:sz="0" w:space="0" w:color="auto"/>
        <w:bottom w:val="none" w:sz="0" w:space="0" w:color="auto"/>
        <w:right w:val="none" w:sz="0" w:space="0" w:color="auto"/>
      </w:divBdr>
      <w:divsChild>
        <w:div w:id="1629430052">
          <w:marLeft w:val="0"/>
          <w:marRight w:val="0"/>
          <w:marTop w:val="0"/>
          <w:marBottom w:val="0"/>
          <w:divBdr>
            <w:top w:val="none" w:sz="0" w:space="0" w:color="auto"/>
            <w:left w:val="none" w:sz="0" w:space="0" w:color="auto"/>
            <w:bottom w:val="none" w:sz="0" w:space="0" w:color="auto"/>
            <w:right w:val="none" w:sz="0" w:space="0" w:color="auto"/>
          </w:divBdr>
          <w:divsChild>
            <w:div w:id="1811096087">
              <w:marLeft w:val="0"/>
              <w:marRight w:val="0"/>
              <w:marTop w:val="0"/>
              <w:marBottom w:val="0"/>
              <w:divBdr>
                <w:top w:val="none" w:sz="0" w:space="0" w:color="auto"/>
                <w:left w:val="none" w:sz="0" w:space="0" w:color="auto"/>
                <w:bottom w:val="none" w:sz="0" w:space="0" w:color="auto"/>
                <w:right w:val="none" w:sz="0" w:space="0" w:color="auto"/>
              </w:divBdr>
              <w:divsChild>
                <w:div w:id="8773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9692">
          <w:marLeft w:val="0"/>
          <w:marRight w:val="0"/>
          <w:marTop w:val="0"/>
          <w:marBottom w:val="0"/>
          <w:divBdr>
            <w:top w:val="none" w:sz="0" w:space="0" w:color="auto"/>
            <w:left w:val="none" w:sz="0" w:space="0" w:color="auto"/>
            <w:bottom w:val="none" w:sz="0" w:space="0" w:color="auto"/>
            <w:right w:val="none" w:sz="0" w:space="0" w:color="auto"/>
          </w:divBdr>
          <w:divsChild>
            <w:div w:id="2137329380">
              <w:marLeft w:val="0"/>
              <w:marRight w:val="0"/>
              <w:marTop w:val="0"/>
              <w:marBottom w:val="0"/>
              <w:divBdr>
                <w:top w:val="none" w:sz="0" w:space="0" w:color="auto"/>
                <w:left w:val="none" w:sz="0" w:space="0" w:color="auto"/>
                <w:bottom w:val="none" w:sz="0" w:space="0" w:color="auto"/>
                <w:right w:val="none" w:sz="0" w:space="0" w:color="auto"/>
              </w:divBdr>
              <w:divsChild>
                <w:div w:id="16985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498E-31CE-4365-A7FE-CC2B7812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11112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2022-02-13T11:40:00Z</dcterms:created>
  <dcterms:modified xsi:type="dcterms:W3CDTF">2022-02-13T11:40:00Z</dcterms:modified>
</cp:coreProperties>
</file>