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110" w:rsidRDefault="00C21D42" w:rsidP="00497110">
      <w:pPr>
        <w:pStyle w:val="a3"/>
        <w:spacing w:line="360" w:lineRule="auto"/>
      </w:pPr>
      <w:bookmarkStart w:id="0" w:name="_GoBack"/>
      <w:bookmarkEnd w:id="0"/>
      <w:r>
        <w:t xml:space="preserve">Измерение наружных размеров </w:t>
      </w:r>
      <w:r w:rsidR="006B5077">
        <w:t xml:space="preserve">рычажными микрометрами типа МР </w:t>
      </w:r>
    </w:p>
    <w:p w:rsidR="00C21D42" w:rsidRDefault="00C21D42" w:rsidP="00497110">
      <w:pPr>
        <w:pStyle w:val="a3"/>
        <w:spacing w:line="360" w:lineRule="auto"/>
      </w:pPr>
      <w:r>
        <w:t xml:space="preserve">и </w:t>
      </w:r>
      <w:r w:rsidR="001E54EA">
        <w:t xml:space="preserve">определение </w:t>
      </w:r>
      <w:r>
        <w:t xml:space="preserve">отклонений от геометрической формы деталей. </w:t>
      </w:r>
    </w:p>
    <w:p w:rsidR="00C21D42" w:rsidRDefault="00C21D42" w:rsidP="00497110">
      <w:pPr>
        <w:spacing w:line="360" w:lineRule="auto"/>
        <w:rPr>
          <w:sz w:val="28"/>
        </w:rPr>
      </w:pPr>
    </w:p>
    <w:p w:rsidR="00C21D42" w:rsidRDefault="00C21D42" w:rsidP="00497110">
      <w:pPr>
        <w:pStyle w:val="a3"/>
        <w:numPr>
          <w:ilvl w:val="0"/>
          <w:numId w:val="2"/>
        </w:numPr>
        <w:spacing w:line="360" w:lineRule="auto"/>
      </w:pPr>
      <w:r>
        <w:t>Цель работы.</w:t>
      </w:r>
    </w:p>
    <w:p w:rsidR="00C21D42" w:rsidRDefault="00C21D42" w:rsidP="00497110">
      <w:pPr>
        <w:pStyle w:val="20"/>
        <w:spacing w:line="360" w:lineRule="auto"/>
        <w:ind w:firstLine="720"/>
      </w:pPr>
      <w:r>
        <w:t>Изучить конструкцию рычажных микрометров, их технические и метрологические характеристики; измерить детали; обработать результаты измерения и дать заключение о годности деталей.</w:t>
      </w:r>
    </w:p>
    <w:p w:rsidR="00C21D42" w:rsidRDefault="00C21D42" w:rsidP="00497110">
      <w:pPr>
        <w:spacing w:line="360" w:lineRule="auto"/>
        <w:jc w:val="both"/>
        <w:rPr>
          <w:sz w:val="28"/>
        </w:rPr>
      </w:pPr>
    </w:p>
    <w:p w:rsidR="00C21D42" w:rsidRDefault="00C21D42" w:rsidP="00497110">
      <w:pPr>
        <w:pStyle w:val="a3"/>
        <w:numPr>
          <w:ilvl w:val="0"/>
          <w:numId w:val="2"/>
        </w:numPr>
        <w:spacing w:line="360" w:lineRule="auto"/>
      </w:pPr>
      <w:r>
        <w:t>Применяемые приборы и оборудование.</w:t>
      </w:r>
    </w:p>
    <w:p w:rsidR="00C21D42" w:rsidRDefault="00C21D42" w:rsidP="00497110">
      <w:pPr>
        <w:pStyle w:val="20"/>
        <w:numPr>
          <w:ilvl w:val="0"/>
          <w:numId w:val="3"/>
        </w:numPr>
        <w:spacing w:line="360" w:lineRule="auto"/>
      </w:pPr>
      <w:r>
        <w:t>Микрометр МР 50 ГОСТ 4381-87.</w:t>
      </w:r>
    </w:p>
    <w:p w:rsidR="00C21D42" w:rsidRDefault="00C21D42" w:rsidP="00497110">
      <w:pPr>
        <w:numPr>
          <w:ilvl w:val="0"/>
          <w:numId w:val="3"/>
        </w:numPr>
        <w:spacing w:line="360" w:lineRule="auto"/>
        <w:jc w:val="both"/>
        <w:rPr>
          <w:sz w:val="28"/>
        </w:rPr>
      </w:pPr>
      <w:r>
        <w:rPr>
          <w:sz w:val="28"/>
        </w:rPr>
        <w:t>Концевые меры 2-Н2 ГОСТ9038-90.</w:t>
      </w:r>
    </w:p>
    <w:p w:rsidR="00C21D42" w:rsidRDefault="00C21D42" w:rsidP="00497110">
      <w:pPr>
        <w:numPr>
          <w:ilvl w:val="0"/>
          <w:numId w:val="3"/>
        </w:numPr>
        <w:spacing w:line="360" w:lineRule="auto"/>
        <w:jc w:val="both"/>
        <w:rPr>
          <w:sz w:val="28"/>
        </w:rPr>
      </w:pPr>
      <w:r>
        <w:rPr>
          <w:sz w:val="28"/>
        </w:rPr>
        <w:t>Стойка для микрометров универсальная 15 СТ-М ТУ2-034-623-80.</w:t>
      </w:r>
    </w:p>
    <w:p w:rsidR="00C21D42" w:rsidRPr="008A68C1" w:rsidRDefault="00C21D42" w:rsidP="00497110">
      <w:pPr>
        <w:numPr>
          <w:ilvl w:val="0"/>
          <w:numId w:val="3"/>
        </w:numPr>
        <w:spacing w:line="360" w:lineRule="auto"/>
        <w:jc w:val="both"/>
        <w:rPr>
          <w:sz w:val="28"/>
        </w:rPr>
      </w:pPr>
      <w:r w:rsidRPr="008A68C1">
        <w:rPr>
          <w:sz w:val="28"/>
        </w:rPr>
        <w:t>Детали.</w:t>
      </w:r>
    </w:p>
    <w:p w:rsidR="00C21D42" w:rsidRDefault="00C21D42" w:rsidP="00497110">
      <w:pPr>
        <w:pStyle w:val="a3"/>
        <w:numPr>
          <w:ilvl w:val="0"/>
          <w:numId w:val="2"/>
        </w:numPr>
        <w:spacing w:line="360" w:lineRule="auto"/>
      </w:pPr>
      <w:r>
        <w:t>Общие сведения.</w:t>
      </w:r>
    </w:p>
    <w:p w:rsidR="00C21D42" w:rsidRDefault="00C21D42" w:rsidP="00497110">
      <w:pPr>
        <w:pStyle w:val="20"/>
        <w:spacing w:line="360" w:lineRule="auto"/>
        <w:ind w:firstLine="720"/>
      </w:pPr>
      <w:r>
        <w:t>Согласно ГОСТ 4381-87 изготавливают два типа рычажных микрометров:</w:t>
      </w:r>
    </w:p>
    <w:p w:rsidR="00C21D42" w:rsidRDefault="00C21D42" w:rsidP="00497110">
      <w:pPr>
        <w:spacing w:line="360" w:lineRule="auto"/>
        <w:jc w:val="both"/>
        <w:rPr>
          <w:sz w:val="28"/>
        </w:rPr>
      </w:pPr>
      <w:r>
        <w:rPr>
          <w:sz w:val="28"/>
        </w:rPr>
        <w:t>МР</w:t>
      </w:r>
      <w:r w:rsidR="001E54EA">
        <w:rPr>
          <w:sz w:val="28"/>
        </w:rPr>
        <w:t xml:space="preserve"> </w:t>
      </w:r>
      <w:r>
        <w:rPr>
          <w:sz w:val="28"/>
        </w:rPr>
        <w:t>-</w:t>
      </w:r>
      <w:r w:rsidR="008A65CA">
        <w:rPr>
          <w:sz w:val="28"/>
        </w:rPr>
        <w:t xml:space="preserve"> </w:t>
      </w:r>
      <w:r>
        <w:rPr>
          <w:sz w:val="28"/>
        </w:rPr>
        <w:t xml:space="preserve"> с отсчетным устройством, встроенным  в скобу (рис. 1 а);</w:t>
      </w:r>
    </w:p>
    <w:p w:rsidR="00C21D42" w:rsidRDefault="00C21D42" w:rsidP="00497110">
      <w:pPr>
        <w:spacing w:line="360" w:lineRule="auto"/>
        <w:jc w:val="both"/>
        <w:rPr>
          <w:sz w:val="28"/>
        </w:rPr>
      </w:pPr>
      <w:r>
        <w:rPr>
          <w:sz w:val="28"/>
        </w:rPr>
        <w:t xml:space="preserve">МРИ – оснащенные отсчетным устройством в виде индикатора (рис. 1 б.). </w:t>
      </w:r>
    </w:p>
    <w:p w:rsidR="00C21D42" w:rsidRDefault="00C21D42" w:rsidP="00497110">
      <w:pPr>
        <w:spacing w:line="360" w:lineRule="auto"/>
        <w:jc w:val="both"/>
        <w:rPr>
          <w:sz w:val="28"/>
        </w:rPr>
      </w:pPr>
    </w:p>
    <w:p w:rsidR="00C21D42" w:rsidRDefault="00C21D42" w:rsidP="00497110">
      <w:pPr>
        <w:spacing w:line="360" w:lineRule="auto"/>
        <w:ind w:firstLine="709"/>
        <w:jc w:val="both"/>
        <w:rPr>
          <w:sz w:val="28"/>
        </w:rPr>
      </w:pPr>
      <w:r>
        <w:rPr>
          <w:sz w:val="28"/>
        </w:rPr>
        <w:t>Рычажные микрометры предназначены для измерения наружных размеров и отклонений от геометрической формы абсолютным и относительным методами.</w:t>
      </w:r>
    </w:p>
    <w:p w:rsidR="00C21D42" w:rsidRDefault="00C21D42" w:rsidP="00497110">
      <w:pPr>
        <w:spacing w:line="360" w:lineRule="auto"/>
        <w:jc w:val="both"/>
        <w:rPr>
          <w:sz w:val="28"/>
        </w:rPr>
      </w:pPr>
      <w:r>
        <w:rPr>
          <w:sz w:val="28"/>
        </w:rPr>
        <w:t>Основные характеристики рычажных микрометров указаны в таблице 1.</w:t>
      </w:r>
    </w:p>
    <w:p w:rsidR="00C21D42" w:rsidRDefault="00C21D42" w:rsidP="00497110">
      <w:pPr>
        <w:spacing w:line="360" w:lineRule="auto"/>
        <w:jc w:val="both"/>
        <w:rPr>
          <w:sz w:val="28"/>
        </w:rPr>
      </w:pPr>
    </w:p>
    <w:p w:rsidR="00C21D42" w:rsidRDefault="00C21D42" w:rsidP="00497110">
      <w:pPr>
        <w:pStyle w:val="a3"/>
        <w:numPr>
          <w:ilvl w:val="0"/>
          <w:numId w:val="2"/>
        </w:numPr>
        <w:spacing w:line="360" w:lineRule="auto"/>
      </w:pPr>
      <w:r>
        <w:t>Устройство микрометра типа МР.</w:t>
      </w:r>
    </w:p>
    <w:p w:rsidR="00C21D42" w:rsidRDefault="00C21D42" w:rsidP="00497110">
      <w:pPr>
        <w:pStyle w:val="20"/>
        <w:spacing w:line="360" w:lineRule="auto"/>
        <w:ind w:firstLine="720"/>
      </w:pPr>
      <w:r>
        <w:t>Микрометр типа МР состоит (рис. 1а) из корпуса 1 с теплоизоляционными накладками 9. В цилиндрических направляющих корпуса перемещаются подвижная пятка 2 и микрометрический винт 3. Подвижная пятка отводится кнопкой арретира 8, а микрометрический винт -  вращением барабана 6, при ослабленном стопорном винте 4. На стебле 5 барабан удерживается колпачком 10. В корпус микрометра встроен рычажно-зубчатый механизм 7, с помощью которого при измерении прямолинейное перемещение подвижной пятки преобразуется в угловые перемещения стрелки 11 отсчетного устройства.</w:t>
      </w:r>
    </w:p>
    <w:p w:rsidR="00C21D42" w:rsidRDefault="00C21D42" w:rsidP="00497110">
      <w:pPr>
        <w:spacing w:line="360" w:lineRule="auto"/>
        <w:ind w:firstLine="709"/>
        <w:jc w:val="both"/>
        <w:rPr>
          <w:sz w:val="28"/>
        </w:rPr>
      </w:pPr>
      <w:r>
        <w:rPr>
          <w:sz w:val="28"/>
        </w:rPr>
        <w:lastRenderedPageBreak/>
        <w:t>В настоящее время широко используются рычажные микрометры, изготовленные по ранее действовавшим стандартам. Общий вид такого микрометра с указанием его основных частей показан на рис. 2.</w:t>
      </w:r>
    </w:p>
    <w:p w:rsidR="00C21D42" w:rsidRDefault="00C21D42" w:rsidP="00497110">
      <w:pPr>
        <w:spacing w:line="360" w:lineRule="auto"/>
        <w:jc w:val="both"/>
        <w:rPr>
          <w:sz w:val="28"/>
        </w:rPr>
      </w:pPr>
    </w:p>
    <w:p w:rsidR="00C21D42" w:rsidRDefault="00C21D42" w:rsidP="00497110">
      <w:pPr>
        <w:pStyle w:val="a3"/>
        <w:numPr>
          <w:ilvl w:val="0"/>
          <w:numId w:val="2"/>
        </w:numPr>
        <w:spacing w:line="360" w:lineRule="auto"/>
      </w:pPr>
      <w:r>
        <w:t>Порядок работы.</w:t>
      </w:r>
    </w:p>
    <w:p w:rsidR="00C21D42" w:rsidRDefault="00C21D42" w:rsidP="00497110">
      <w:pPr>
        <w:pStyle w:val="20"/>
        <w:spacing w:line="360" w:lineRule="auto"/>
        <w:ind w:firstLine="709"/>
      </w:pPr>
      <w:r>
        <w:t>5.1</w:t>
      </w:r>
      <w:r>
        <w:rPr>
          <w:u w:val="single"/>
        </w:rPr>
        <w:t>. Измерение рычажным микрометром абсолютным методом (по шкалам прибора).</w:t>
      </w:r>
    </w:p>
    <w:p w:rsidR="00E56269" w:rsidRDefault="00C21D42" w:rsidP="00497110">
      <w:pPr>
        <w:spacing w:line="360" w:lineRule="auto"/>
        <w:ind w:firstLine="709"/>
        <w:jc w:val="both"/>
        <w:rPr>
          <w:sz w:val="28"/>
        </w:rPr>
      </w:pPr>
      <w:r>
        <w:rPr>
          <w:sz w:val="28"/>
        </w:rPr>
        <w:t>5.1.1. Проверить перед измерением нулевое положение микрометра и, при необходимости, произвести нулевую установку по всем трем шкалам. Для этого, у микрометров с пределом измерения 0-</w:t>
      </w:r>
      <w:smartTag w:uri="urn:schemas-microsoft-com:office:smarttags" w:element="metricconverter">
        <w:smartTagPr>
          <w:attr w:name="ProductID" w:val="25 мм"/>
        </w:smartTagPr>
        <w:r>
          <w:rPr>
            <w:sz w:val="28"/>
          </w:rPr>
          <w:t>25 мм</w:t>
        </w:r>
      </w:smartTag>
      <w:r>
        <w:rPr>
          <w:sz w:val="28"/>
        </w:rPr>
        <w:t xml:space="preserve">, вращая барабан, привести  в соприкосновение  измерительные поверхности микрометрического винта и пятки. </w:t>
      </w:r>
    </w:p>
    <w:p w:rsidR="00C21D42" w:rsidRDefault="00C21D42" w:rsidP="00497110">
      <w:pPr>
        <w:spacing w:line="360" w:lineRule="auto"/>
        <w:ind w:firstLine="709"/>
        <w:jc w:val="both"/>
        <w:rPr>
          <w:sz w:val="28"/>
        </w:rPr>
      </w:pPr>
      <w:r>
        <w:rPr>
          <w:sz w:val="28"/>
        </w:rPr>
        <w:t>Вращение прекратить</w:t>
      </w:r>
      <w:r w:rsidR="009711F6">
        <w:rPr>
          <w:sz w:val="28"/>
        </w:rPr>
        <w:t>,</w:t>
      </w:r>
      <w:r>
        <w:rPr>
          <w:sz w:val="28"/>
        </w:rPr>
        <w:t xml:space="preserve"> когда нулевой штрих барабана совпадет с продольным штрихом стебля по нижнему пределу микрометра. При этом стрелка отсчетного устройства также должна быть на нулевом штрихе. Несколько раз арретировать подвижную пятку. Если стрелка отсчетного устройства останется на нулевом делении шкалы, то микрометр подготовлен к работе.</w:t>
      </w:r>
    </w:p>
    <w:p w:rsidR="00C21D42" w:rsidRDefault="00C21D42" w:rsidP="00497110">
      <w:pPr>
        <w:spacing w:line="360" w:lineRule="auto"/>
        <w:ind w:firstLine="709"/>
        <w:jc w:val="both"/>
        <w:rPr>
          <w:sz w:val="28"/>
        </w:rPr>
      </w:pPr>
      <w:r>
        <w:rPr>
          <w:sz w:val="28"/>
        </w:rPr>
        <w:t xml:space="preserve">5.1.2. При </w:t>
      </w:r>
      <w:r w:rsidR="001E54EA">
        <w:rPr>
          <w:sz w:val="28"/>
        </w:rPr>
        <w:t xml:space="preserve">проверке нулевого положения и </w:t>
      </w:r>
      <w:r>
        <w:rPr>
          <w:sz w:val="28"/>
        </w:rPr>
        <w:t xml:space="preserve">настройке на нуль микрометров с верхним пределом измерения более </w:t>
      </w:r>
      <w:smartTag w:uri="urn:schemas-microsoft-com:office:smarttags" w:element="metricconverter">
        <w:smartTagPr>
          <w:attr w:name="ProductID" w:val="25 мм"/>
        </w:smartTagPr>
        <w:r>
          <w:rPr>
            <w:sz w:val="28"/>
          </w:rPr>
          <w:t>25 мм</w:t>
        </w:r>
      </w:smartTag>
      <w:r>
        <w:rPr>
          <w:sz w:val="28"/>
        </w:rPr>
        <w:t>, между измерительными поверхностями подвижной пятки и микрометрического винта поместить прилагаемую установочную меру.</w:t>
      </w:r>
    </w:p>
    <w:p w:rsidR="001E54EA" w:rsidRDefault="00C21D42" w:rsidP="00497110">
      <w:pPr>
        <w:spacing w:line="360" w:lineRule="auto"/>
        <w:ind w:firstLine="709"/>
        <w:jc w:val="both"/>
        <w:rPr>
          <w:sz w:val="28"/>
        </w:rPr>
      </w:pPr>
      <w:r>
        <w:rPr>
          <w:sz w:val="28"/>
        </w:rPr>
        <w:t>5.1.3. Если стрелка сбилась с нулевого деления, микрометр следует настроить</w:t>
      </w:r>
      <w:r w:rsidR="001E54EA">
        <w:rPr>
          <w:sz w:val="28"/>
        </w:rPr>
        <w:t xml:space="preserve"> на 0</w:t>
      </w:r>
      <w:r>
        <w:rPr>
          <w:sz w:val="28"/>
        </w:rPr>
        <w:t xml:space="preserve">. </w:t>
      </w:r>
    </w:p>
    <w:p w:rsidR="00C21D42" w:rsidRDefault="00C21D42" w:rsidP="00497110">
      <w:pPr>
        <w:spacing w:line="360" w:lineRule="auto"/>
        <w:ind w:firstLine="709"/>
        <w:jc w:val="both"/>
        <w:rPr>
          <w:sz w:val="28"/>
        </w:rPr>
      </w:pPr>
      <w:r>
        <w:rPr>
          <w:sz w:val="28"/>
        </w:rPr>
        <w:t>Для этого, вращая барабан, установить стрелку на нуль шкалы и закрепить стопорным приспособлением микрометрический винт.</w:t>
      </w:r>
      <w:r w:rsidR="001E54EA">
        <w:rPr>
          <w:sz w:val="28"/>
        </w:rPr>
        <w:t xml:space="preserve"> </w:t>
      </w:r>
      <w:r>
        <w:rPr>
          <w:sz w:val="28"/>
        </w:rPr>
        <w:t xml:space="preserve">Отвинтить колпачок барабана, снять барабан с конуса, перемещая его к </w:t>
      </w:r>
      <w:r w:rsidR="001E54EA">
        <w:rPr>
          <w:sz w:val="28"/>
        </w:rPr>
        <w:t>«</w:t>
      </w:r>
      <w:r>
        <w:rPr>
          <w:sz w:val="28"/>
        </w:rPr>
        <w:t>0</w:t>
      </w:r>
      <w:r w:rsidR="001E54EA">
        <w:rPr>
          <w:sz w:val="28"/>
        </w:rPr>
        <w:t>»</w:t>
      </w:r>
      <w:r>
        <w:rPr>
          <w:sz w:val="28"/>
        </w:rPr>
        <w:t xml:space="preserve"> штриху стебля до щелчка. Повернуть барабан до совпадения его   нулевого штриха с продольным штрихом стебля по нижнему пределу микрометра и завинтить колпачок. Проверить несколько раз арретиром нулевую установку. </w:t>
      </w:r>
    </w:p>
    <w:p w:rsidR="00C21D42" w:rsidRDefault="00C21D42" w:rsidP="00497110">
      <w:pPr>
        <w:spacing w:line="360" w:lineRule="auto"/>
        <w:ind w:firstLine="709"/>
        <w:jc w:val="both"/>
        <w:rPr>
          <w:sz w:val="28"/>
        </w:rPr>
      </w:pPr>
      <w:r>
        <w:rPr>
          <w:sz w:val="28"/>
        </w:rPr>
        <w:t xml:space="preserve">5.1.4. При измерении, изделие расположить между измерительными поверхностями пятки и микрометрического винта. Вращая барабан, установить стрелку отсчетного устройства вблизи нуля шкалы (± 4 деления), а продольный штрих стебля совместить с ближайшим штрихом шкалы барабана. Отсчет по </w:t>
      </w:r>
      <w:r>
        <w:rPr>
          <w:sz w:val="28"/>
        </w:rPr>
        <w:lastRenderedPageBreak/>
        <w:t>рычажному микрометру представляет собой алгебраическую сумму отсчетов по шкалам стебля, барабана и рычажного устройства.</w:t>
      </w:r>
    </w:p>
    <w:p w:rsidR="00C21D42" w:rsidRDefault="00C21D42" w:rsidP="00497110">
      <w:pPr>
        <w:spacing w:line="360" w:lineRule="auto"/>
        <w:ind w:firstLine="709"/>
        <w:jc w:val="both"/>
        <w:rPr>
          <w:sz w:val="28"/>
        </w:rPr>
      </w:pPr>
      <w:r>
        <w:rPr>
          <w:sz w:val="28"/>
        </w:rPr>
        <w:t xml:space="preserve">5.2.  </w:t>
      </w:r>
      <w:r>
        <w:rPr>
          <w:sz w:val="28"/>
          <w:u w:val="single"/>
        </w:rPr>
        <w:t>Измерение рычажным микрометром относительным методом (методом сравнения с блоком концевых мер).</w:t>
      </w:r>
    </w:p>
    <w:p w:rsidR="00C21D42" w:rsidRDefault="00C21D42" w:rsidP="00497110">
      <w:pPr>
        <w:spacing w:line="360" w:lineRule="auto"/>
        <w:ind w:firstLine="709"/>
        <w:jc w:val="both"/>
        <w:rPr>
          <w:sz w:val="28"/>
        </w:rPr>
      </w:pPr>
      <w:r>
        <w:rPr>
          <w:sz w:val="28"/>
        </w:rPr>
        <w:t>5.2.1. Расположить между измерительными поверхностями блок концевых мер, размер которого равен номинальному размеру детали.</w:t>
      </w:r>
    </w:p>
    <w:p w:rsidR="00C21D42" w:rsidRDefault="009711F6" w:rsidP="00497110">
      <w:pPr>
        <w:spacing w:line="360" w:lineRule="auto"/>
        <w:ind w:firstLine="709"/>
        <w:jc w:val="both"/>
        <w:rPr>
          <w:sz w:val="28"/>
        </w:rPr>
      </w:pPr>
      <w:r>
        <w:rPr>
          <w:sz w:val="28"/>
        </w:rPr>
        <w:t xml:space="preserve">5.2.2. </w:t>
      </w:r>
      <w:r w:rsidR="00C21D42">
        <w:rPr>
          <w:sz w:val="28"/>
        </w:rPr>
        <w:t xml:space="preserve"> Вращая микровинт, установить стрелку  отсчетного  устройства на нуль шкалы. Зажать стопор. Несколько раз арретиром проверить  нулевую установку. Отвести арретиром подвижную пятку и убрать концевые меры.</w:t>
      </w:r>
      <w:r>
        <w:rPr>
          <w:sz w:val="28"/>
        </w:rPr>
        <w:t xml:space="preserve"> </w:t>
      </w:r>
      <w:r w:rsidR="00C21D42">
        <w:rPr>
          <w:sz w:val="28"/>
        </w:rPr>
        <w:t>Между измерительными поверхностями микрометра установить деталь и снять отсчет. В этом случае он представляет собой алгебраическую сумму размера блока концевых мер и отсчета по шкале рычажного устройства.</w:t>
      </w:r>
    </w:p>
    <w:p w:rsidR="00C21D42" w:rsidRDefault="00C21D42" w:rsidP="00497110">
      <w:pPr>
        <w:spacing w:line="360" w:lineRule="auto"/>
        <w:ind w:firstLine="709"/>
        <w:jc w:val="both"/>
        <w:rPr>
          <w:sz w:val="28"/>
        </w:rPr>
      </w:pPr>
      <w:r>
        <w:rPr>
          <w:sz w:val="28"/>
        </w:rPr>
        <w:t>5.3. Для определения  действительных размеров детали каждый размер измерить не менее трех раз. За результат измерения принять среднее арифметическое из полученных отсчетов.</w:t>
      </w:r>
    </w:p>
    <w:p w:rsidR="00C21D42" w:rsidRDefault="00C21D42" w:rsidP="00497110">
      <w:pPr>
        <w:spacing w:line="360" w:lineRule="auto"/>
        <w:ind w:firstLine="709"/>
        <w:jc w:val="both"/>
        <w:rPr>
          <w:sz w:val="28"/>
        </w:rPr>
      </w:pPr>
      <w:r>
        <w:rPr>
          <w:sz w:val="28"/>
        </w:rPr>
        <w:t>Для определения  величины отклонения от геометрической формы, деталь необходимо измерить в трех сечениях, перпендикулярных к оси, и в двух направлениях в каждом сечении, расположенных друг к другу под углом 90</w:t>
      </w:r>
      <w:r>
        <w:rPr>
          <w:sz w:val="28"/>
          <w:vertAlign w:val="superscript"/>
        </w:rPr>
        <w:t>0</w:t>
      </w:r>
      <w:r>
        <w:rPr>
          <w:sz w:val="28"/>
        </w:rPr>
        <w:t>.</w:t>
      </w:r>
    </w:p>
    <w:p w:rsidR="00C21D42" w:rsidRDefault="00C21D42" w:rsidP="00497110">
      <w:pPr>
        <w:spacing w:line="360" w:lineRule="auto"/>
        <w:ind w:firstLine="709"/>
        <w:jc w:val="both"/>
        <w:rPr>
          <w:sz w:val="28"/>
        </w:rPr>
      </w:pPr>
      <w:r>
        <w:rPr>
          <w:sz w:val="28"/>
        </w:rPr>
        <w:t>5.4. Произвести измерение размеров и необходи</w:t>
      </w:r>
      <w:r w:rsidR="000C4F50">
        <w:rPr>
          <w:sz w:val="28"/>
        </w:rPr>
        <w:t>мые расчеты согласно п.п. 5.2</w:t>
      </w:r>
      <w:r>
        <w:rPr>
          <w:sz w:val="28"/>
        </w:rPr>
        <w:t xml:space="preserve"> и  5.3. Дать заключение о годности детали. </w:t>
      </w:r>
    </w:p>
    <w:p w:rsidR="00C21D42" w:rsidRDefault="00C21D42" w:rsidP="00497110">
      <w:pPr>
        <w:spacing w:line="360" w:lineRule="auto"/>
        <w:jc w:val="both"/>
        <w:rPr>
          <w:sz w:val="28"/>
        </w:rPr>
      </w:pPr>
    </w:p>
    <w:p w:rsidR="00C21D42" w:rsidRDefault="00C21D42" w:rsidP="00497110">
      <w:pPr>
        <w:spacing w:line="360" w:lineRule="auto"/>
        <w:jc w:val="both"/>
        <w:rPr>
          <w:sz w:val="28"/>
        </w:rPr>
      </w:pPr>
    </w:p>
    <w:p w:rsidR="00C21D42" w:rsidRDefault="00C21D42" w:rsidP="00497110">
      <w:pPr>
        <w:spacing w:line="360" w:lineRule="auto"/>
        <w:jc w:val="both"/>
        <w:rPr>
          <w:sz w:val="28"/>
        </w:rPr>
      </w:pPr>
    </w:p>
    <w:p w:rsidR="00C21D42" w:rsidRDefault="00C21D42" w:rsidP="00497110">
      <w:pPr>
        <w:spacing w:line="360" w:lineRule="auto"/>
        <w:jc w:val="both"/>
        <w:rPr>
          <w:sz w:val="28"/>
        </w:rPr>
      </w:pPr>
    </w:p>
    <w:p w:rsidR="000C4F50" w:rsidRDefault="000C4F50" w:rsidP="00497110">
      <w:pPr>
        <w:spacing w:line="360" w:lineRule="auto"/>
        <w:jc w:val="center"/>
        <w:rPr>
          <w:b/>
          <w:sz w:val="24"/>
        </w:rPr>
      </w:pPr>
    </w:p>
    <w:p w:rsidR="000C4F50" w:rsidRDefault="000C4F50" w:rsidP="00497110">
      <w:pPr>
        <w:spacing w:line="360" w:lineRule="auto"/>
        <w:jc w:val="center"/>
        <w:rPr>
          <w:b/>
          <w:sz w:val="24"/>
        </w:rPr>
      </w:pPr>
    </w:p>
    <w:p w:rsidR="00497110" w:rsidRDefault="00497110">
      <w:pPr>
        <w:jc w:val="center"/>
        <w:rPr>
          <w:b/>
          <w:sz w:val="24"/>
        </w:rPr>
      </w:pPr>
    </w:p>
    <w:p w:rsidR="00497110" w:rsidRDefault="00497110">
      <w:pPr>
        <w:jc w:val="center"/>
        <w:rPr>
          <w:b/>
          <w:sz w:val="24"/>
        </w:rPr>
      </w:pPr>
    </w:p>
    <w:p w:rsidR="00497110" w:rsidRDefault="00497110">
      <w:pPr>
        <w:jc w:val="center"/>
        <w:rPr>
          <w:b/>
          <w:sz w:val="24"/>
        </w:rPr>
      </w:pPr>
    </w:p>
    <w:p w:rsidR="00497110" w:rsidRDefault="00497110">
      <w:pPr>
        <w:jc w:val="center"/>
        <w:rPr>
          <w:b/>
          <w:sz w:val="24"/>
        </w:rPr>
      </w:pPr>
    </w:p>
    <w:p w:rsidR="00497110" w:rsidRDefault="00497110">
      <w:pPr>
        <w:jc w:val="center"/>
        <w:rPr>
          <w:b/>
          <w:sz w:val="24"/>
        </w:rPr>
      </w:pPr>
    </w:p>
    <w:p w:rsidR="00497110" w:rsidRDefault="00497110">
      <w:pPr>
        <w:jc w:val="center"/>
        <w:rPr>
          <w:b/>
          <w:sz w:val="24"/>
        </w:rPr>
      </w:pPr>
    </w:p>
    <w:p w:rsidR="00497110" w:rsidRDefault="00497110">
      <w:pPr>
        <w:jc w:val="center"/>
        <w:rPr>
          <w:b/>
          <w:sz w:val="24"/>
        </w:rPr>
      </w:pPr>
    </w:p>
    <w:p w:rsidR="00497110" w:rsidRDefault="00497110">
      <w:pPr>
        <w:jc w:val="center"/>
        <w:rPr>
          <w:b/>
          <w:sz w:val="24"/>
        </w:rPr>
      </w:pPr>
    </w:p>
    <w:p w:rsidR="00497110" w:rsidRDefault="00497110">
      <w:pPr>
        <w:jc w:val="center"/>
        <w:rPr>
          <w:b/>
          <w:sz w:val="24"/>
        </w:rPr>
      </w:pPr>
    </w:p>
    <w:p w:rsidR="00497110" w:rsidRDefault="00497110">
      <w:pPr>
        <w:jc w:val="center"/>
        <w:rPr>
          <w:b/>
          <w:sz w:val="24"/>
        </w:rPr>
      </w:pPr>
    </w:p>
    <w:p w:rsidR="00C21D42" w:rsidRDefault="00C21D42">
      <w:pPr>
        <w:jc w:val="center"/>
        <w:rPr>
          <w:b/>
          <w:sz w:val="28"/>
        </w:rPr>
      </w:pPr>
      <w:r>
        <w:rPr>
          <w:b/>
          <w:sz w:val="28"/>
        </w:rPr>
        <w:lastRenderedPageBreak/>
        <w:t>ФОРМА ОТЧЕТА.</w:t>
      </w:r>
    </w:p>
    <w:p w:rsidR="00C21D42" w:rsidRDefault="00C21D42">
      <w:pPr>
        <w:jc w:val="center"/>
        <w:rPr>
          <w:sz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410"/>
        <w:gridCol w:w="2551"/>
        <w:gridCol w:w="3260"/>
      </w:tblGrid>
      <w:tr w:rsidR="00C21D42" w:rsidTr="00E56269">
        <w:tc>
          <w:tcPr>
            <w:tcW w:w="4503" w:type="dxa"/>
            <w:gridSpan w:val="2"/>
          </w:tcPr>
          <w:p w:rsidR="00C21D42" w:rsidRDefault="00C21D42">
            <w:pPr>
              <w:pStyle w:val="1"/>
            </w:pPr>
            <w:r>
              <w:t>Лабораторная работа №</w:t>
            </w:r>
          </w:p>
        </w:tc>
        <w:tc>
          <w:tcPr>
            <w:tcW w:w="5811" w:type="dxa"/>
            <w:gridSpan w:val="2"/>
          </w:tcPr>
          <w:p w:rsidR="00C21D42" w:rsidRDefault="00C21D42" w:rsidP="006B5077">
            <w:pPr>
              <w:jc w:val="both"/>
              <w:rPr>
                <w:sz w:val="28"/>
              </w:rPr>
            </w:pPr>
            <w:r>
              <w:rPr>
                <w:sz w:val="28"/>
              </w:rPr>
              <w:t>Измерение наружных размеров</w:t>
            </w:r>
            <w:r w:rsidR="006B5077">
              <w:rPr>
                <w:sz w:val="28"/>
              </w:rPr>
              <w:t xml:space="preserve"> рычажными микрометрами  типа МР</w:t>
            </w:r>
            <w:r>
              <w:rPr>
                <w:sz w:val="28"/>
              </w:rPr>
              <w:t xml:space="preserve"> и</w:t>
            </w:r>
            <w:r w:rsidR="000C4F50">
              <w:rPr>
                <w:sz w:val="28"/>
              </w:rPr>
              <w:t xml:space="preserve"> определение</w:t>
            </w:r>
            <w:r>
              <w:rPr>
                <w:sz w:val="28"/>
              </w:rPr>
              <w:t xml:space="preserve"> отклонений от геометрической формы деталей.</w:t>
            </w:r>
          </w:p>
        </w:tc>
      </w:tr>
      <w:tr w:rsidR="00C21D42" w:rsidTr="00E56269">
        <w:tc>
          <w:tcPr>
            <w:tcW w:w="4503" w:type="dxa"/>
            <w:gridSpan w:val="2"/>
          </w:tcPr>
          <w:p w:rsidR="00C21D42" w:rsidRDefault="00C21D42">
            <w:pPr>
              <w:jc w:val="center"/>
              <w:rPr>
                <w:sz w:val="28"/>
              </w:rPr>
            </w:pPr>
            <w:r>
              <w:rPr>
                <w:sz w:val="28"/>
              </w:rPr>
              <w:t>Применяемые приборы и оборудование</w:t>
            </w:r>
          </w:p>
        </w:tc>
        <w:tc>
          <w:tcPr>
            <w:tcW w:w="5811" w:type="dxa"/>
            <w:gridSpan w:val="2"/>
            <w:vAlign w:val="center"/>
          </w:tcPr>
          <w:p w:rsidR="00C21D42" w:rsidRDefault="00C21D42">
            <w:pPr>
              <w:pStyle w:val="1"/>
            </w:pPr>
            <w:r>
              <w:t>Данные о детали</w:t>
            </w:r>
          </w:p>
        </w:tc>
      </w:tr>
      <w:tr w:rsidR="000C4F50" w:rsidTr="00E0120A">
        <w:trPr>
          <w:cantSplit/>
          <w:trHeight w:val="1006"/>
        </w:trPr>
        <w:tc>
          <w:tcPr>
            <w:tcW w:w="2093" w:type="dxa"/>
          </w:tcPr>
          <w:p w:rsidR="000C4F50" w:rsidRDefault="000C4F50">
            <w:pPr>
              <w:jc w:val="both"/>
              <w:rPr>
                <w:sz w:val="28"/>
              </w:rPr>
            </w:pPr>
            <w:r>
              <w:rPr>
                <w:sz w:val="28"/>
              </w:rPr>
              <w:t>Наименование</w:t>
            </w:r>
          </w:p>
        </w:tc>
        <w:tc>
          <w:tcPr>
            <w:tcW w:w="2410" w:type="dxa"/>
          </w:tcPr>
          <w:p w:rsidR="000C4F50" w:rsidRDefault="000C4F50">
            <w:pPr>
              <w:jc w:val="both"/>
              <w:rPr>
                <w:sz w:val="28"/>
              </w:rPr>
            </w:pPr>
            <w:r>
              <w:rPr>
                <w:sz w:val="28"/>
              </w:rPr>
              <w:t>Метрологические характеристики</w:t>
            </w:r>
          </w:p>
        </w:tc>
        <w:tc>
          <w:tcPr>
            <w:tcW w:w="2551" w:type="dxa"/>
            <w:vMerge w:val="restart"/>
          </w:tcPr>
          <w:p w:rsidR="000C4F50" w:rsidRDefault="000C4F50" w:rsidP="006B5077">
            <w:pPr>
              <w:jc w:val="center"/>
              <w:rPr>
                <w:sz w:val="28"/>
              </w:rPr>
            </w:pPr>
            <w:r>
              <w:rPr>
                <w:sz w:val="28"/>
              </w:rPr>
              <w:t>Эскиз детали</w:t>
            </w:r>
          </w:p>
        </w:tc>
        <w:tc>
          <w:tcPr>
            <w:tcW w:w="3260" w:type="dxa"/>
          </w:tcPr>
          <w:p w:rsidR="000C4F50" w:rsidRDefault="000C4F50" w:rsidP="000C4F50">
            <w:pPr>
              <w:jc w:val="both"/>
              <w:rPr>
                <w:sz w:val="28"/>
              </w:rPr>
            </w:pPr>
            <w:r>
              <w:rPr>
                <w:sz w:val="28"/>
              </w:rPr>
              <w:t xml:space="preserve">Номинальный размер и его допускаемое отклонение </w:t>
            </w:r>
          </w:p>
        </w:tc>
      </w:tr>
      <w:tr w:rsidR="00E56269" w:rsidTr="00E0120A">
        <w:trPr>
          <w:cantSplit/>
          <w:trHeight w:val="1006"/>
        </w:trPr>
        <w:tc>
          <w:tcPr>
            <w:tcW w:w="2093" w:type="dxa"/>
            <w:vMerge w:val="restart"/>
            <w:tcBorders>
              <w:bottom w:val="single" w:sz="4" w:space="0" w:color="auto"/>
            </w:tcBorders>
          </w:tcPr>
          <w:p w:rsidR="00E56269" w:rsidRDefault="00E56269">
            <w:pPr>
              <w:jc w:val="both"/>
              <w:rPr>
                <w:sz w:val="28"/>
              </w:rPr>
            </w:pPr>
          </w:p>
        </w:tc>
        <w:tc>
          <w:tcPr>
            <w:tcW w:w="2410" w:type="dxa"/>
            <w:vMerge w:val="restart"/>
            <w:tcBorders>
              <w:bottom w:val="single" w:sz="4" w:space="0" w:color="auto"/>
            </w:tcBorders>
          </w:tcPr>
          <w:p w:rsidR="00E56269" w:rsidRDefault="00E56269">
            <w:pPr>
              <w:jc w:val="both"/>
              <w:rPr>
                <w:sz w:val="28"/>
              </w:rPr>
            </w:pPr>
          </w:p>
        </w:tc>
        <w:tc>
          <w:tcPr>
            <w:tcW w:w="2551" w:type="dxa"/>
            <w:vMerge/>
            <w:tcBorders>
              <w:bottom w:val="single" w:sz="4" w:space="0" w:color="auto"/>
            </w:tcBorders>
          </w:tcPr>
          <w:p w:rsidR="00E56269" w:rsidRDefault="00E56269">
            <w:pPr>
              <w:jc w:val="both"/>
              <w:rPr>
                <w:sz w:val="28"/>
              </w:rPr>
            </w:pPr>
          </w:p>
        </w:tc>
        <w:tc>
          <w:tcPr>
            <w:tcW w:w="3260" w:type="dxa"/>
            <w:tcBorders>
              <w:bottom w:val="single" w:sz="4" w:space="0" w:color="auto"/>
            </w:tcBorders>
            <w:vAlign w:val="center"/>
          </w:tcPr>
          <w:p w:rsidR="00E56269" w:rsidRDefault="00E56269" w:rsidP="00B106D8">
            <w:pPr>
              <w:jc w:val="both"/>
              <w:rPr>
                <w:sz w:val="28"/>
              </w:rPr>
            </w:pPr>
          </w:p>
          <w:p w:rsidR="00E56269" w:rsidRDefault="00E56269" w:rsidP="00B106D8">
            <w:pPr>
              <w:jc w:val="both"/>
              <w:rPr>
                <w:sz w:val="28"/>
              </w:rPr>
            </w:pPr>
          </w:p>
        </w:tc>
      </w:tr>
      <w:tr w:rsidR="00E56269" w:rsidTr="00E0120A">
        <w:trPr>
          <w:cantSplit/>
          <w:trHeight w:val="1006"/>
        </w:trPr>
        <w:tc>
          <w:tcPr>
            <w:tcW w:w="2093" w:type="dxa"/>
            <w:vMerge/>
            <w:tcBorders>
              <w:bottom w:val="single" w:sz="4" w:space="0" w:color="auto"/>
            </w:tcBorders>
          </w:tcPr>
          <w:p w:rsidR="00E56269" w:rsidRDefault="00E56269">
            <w:pPr>
              <w:jc w:val="both"/>
              <w:rPr>
                <w:sz w:val="28"/>
              </w:rPr>
            </w:pPr>
          </w:p>
        </w:tc>
        <w:tc>
          <w:tcPr>
            <w:tcW w:w="2410" w:type="dxa"/>
            <w:vMerge/>
            <w:tcBorders>
              <w:bottom w:val="single" w:sz="4" w:space="0" w:color="auto"/>
            </w:tcBorders>
          </w:tcPr>
          <w:p w:rsidR="00E56269" w:rsidRDefault="00E56269">
            <w:pPr>
              <w:jc w:val="both"/>
              <w:rPr>
                <w:sz w:val="28"/>
              </w:rPr>
            </w:pPr>
          </w:p>
        </w:tc>
        <w:tc>
          <w:tcPr>
            <w:tcW w:w="2551" w:type="dxa"/>
            <w:vMerge/>
            <w:tcBorders>
              <w:bottom w:val="single" w:sz="4" w:space="0" w:color="auto"/>
            </w:tcBorders>
          </w:tcPr>
          <w:p w:rsidR="00E56269" w:rsidRDefault="00E56269">
            <w:pPr>
              <w:jc w:val="both"/>
              <w:rPr>
                <w:sz w:val="28"/>
              </w:rPr>
            </w:pPr>
          </w:p>
        </w:tc>
        <w:tc>
          <w:tcPr>
            <w:tcW w:w="3260" w:type="dxa"/>
          </w:tcPr>
          <w:p w:rsidR="00E56269" w:rsidRDefault="00E56269" w:rsidP="00E0120A">
            <w:pPr>
              <w:jc w:val="center"/>
              <w:rPr>
                <w:sz w:val="28"/>
              </w:rPr>
            </w:pPr>
            <w:r>
              <w:rPr>
                <w:sz w:val="28"/>
              </w:rPr>
              <w:t>Допускаемое отклонение от геометрической формы</w:t>
            </w:r>
          </w:p>
        </w:tc>
      </w:tr>
      <w:tr w:rsidR="00E56269" w:rsidTr="00E0120A">
        <w:trPr>
          <w:cantSplit/>
          <w:trHeight w:val="1006"/>
        </w:trPr>
        <w:tc>
          <w:tcPr>
            <w:tcW w:w="2093" w:type="dxa"/>
            <w:vMerge/>
            <w:tcBorders>
              <w:bottom w:val="single" w:sz="4" w:space="0" w:color="auto"/>
            </w:tcBorders>
          </w:tcPr>
          <w:p w:rsidR="00E56269" w:rsidRDefault="00E56269">
            <w:pPr>
              <w:jc w:val="both"/>
              <w:rPr>
                <w:sz w:val="28"/>
              </w:rPr>
            </w:pPr>
          </w:p>
        </w:tc>
        <w:tc>
          <w:tcPr>
            <w:tcW w:w="2410" w:type="dxa"/>
            <w:vMerge/>
            <w:tcBorders>
              <w:bottom w:val="single" w:sz="4" w:space="0" w:color="auto"/>
            </w:tcBorders>
          </w:tcPr>
          <w:p w:rsidR="00E56269" w:rsidRDefault="00E56269">
            <w:pPr>
              <w:jc w:val="both"/>
              <w:rPr>
                <w:sz w:val="28"/>
              </w:rPr>
            </w:pPr>
          </w:p>
        </w:tc>
        <w:tc>
          <w:tcPr>
            <w:tcW w:w="2551" w:type="dxa"/>
            <w:vMerge/>
            <w:tcBorders>
              <w:bottom w:val="single" w:sz="4" w:space="0" w:color="auto"/>
            </w:tcBorders>
          </w:tcPr>
          <w:p w:rsidR="00E56269" w:rsidRDefault="00E56269">
            <w:pPr>
              <w:jc w:val="both"/>
              <w:rPr>
                <w:sz w:val="28"/>
              </w:rPr>
            </w:pPr>
          </w:p>
        </w:tc>
        <w:tc>
          <w:tcPr>
            <w:tcW w:w="3260" w:type="dxa"/>
            <w:tcBorders>
              <w:bottom w:val="single" w:sz="4" w:space="0" w:color="auto"/>
            </w:tcBorders>
          </w:tcPr>
          <w:p w:rsidR="00E56269" w:rsidRDefault="00E56269" w:rsidP="000C4F50">
            <w:pPr>
              <w:jc w:val="both"/>
              <w:rPr>
                <w:sz w:val="28"/>
              </w:rPr>
            </w:pPr>
          </w:p>
        </w:tc>
      </w:tr>
    </w:tbl>
    <w:p w:rsidR="00C21D42" w:rsidRDefault="00C21D42">
      <w:pPr>
        <w:jc w:val="both"/>
        <w:rPr>
          <w:sz w:val="28"/>
        </w:rPr>
      </w:pPr>
    </w:p>
    <w:p w:rsidR="00C21D42" w:rsidRDefault="00C21D42" w:rsidP="0064776A">
      <w:pPr>
        <w:jc w:val="center"/>
        <w:rPr>
          <w:sz w:val="28"/>
        </w:rPr>
      </w:pPr>
      <w:r>
        <w:rPr>
          <w:sz w:val="28"/>
        </w:rPr>
        <w:t>Результаты измерения.</w:t>
      </w:r>
    </w:p>
    <w:p w:rsidR="00C21D42" w:rsidRDefault="00C21D42">
      <w:pPr>
        <w:jc w:val="center"/>
        <w:rPr>
          <w:sz w:val="28"/>
        </w:rPr>
      </w:pPr>
      <w:r>
        <w:rPr>
          <w:sz w:val="28"/>
        </w:rPr>
        <w:t>Размеры в мм.</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985"/>
        <w:gridCol w:w="986"/>
        <w:gridCol w:w="1836"/>
        <w:gridCol w:w="2268"/>
        <w:gridCol w:w="1809"/>
      </w:tblGrid>
      <w:tr w:rsidR="00C21D42" w:rsidTr="006B5077">
        <w:tc>
          <w:tcPr>
            <w:tcW w:w="1971" w:type="dxa"/>
            <w:vAlign w:val="center"/>
          </w:tcPr>
          <w:p w:rsidR="00C21D42" w:rsidRDefault="00C21D42" w:rsidP="006B5077">
            <w:pPr>
              <w:jc w:val="center"/>
              <w:rPr>
                <w:sz w:val="28"/>
              </w:rPr>
            </w:pPr>
            <w:r>
              <w:rPr>
                <w:sz w:val="28"/>
              </w:rPr>
              <w:t>Сечения, перпендику-лярные оси</w:t>
            </w:r>
          </w:p>
        </w:tc>
        <w:tc>
          <w:tcPr>
            <w:tcW w:w="1971" w:type="dxa"/>
            <w:gridSpan w:val="2"/>
            <w:vAlign w:val="center"/>
          </w:tcPr>
          <w:p w:rsidR="00C21D42" w:rsidRDefault="000C4F50" w:rsidP="006B5077">
            <w:pPr>
              <w:jc w:val="center"/>
              <w:rPr>
                <w:sz w:val="28"/>
              </w:rPr>
            </w:pPr>
            <w:r>
              <w:rPr>
                <w:sz w:val="28"/>
              </w:rPr>
              <w:t>Размеры детали по направлениям</w:t>
            </w:r>
          </w:p>
        </w:tc>
        <w:tc>
          <w:tcPr>
            <w:tcW w:w="1836" w:type="dxa"/>
            <w:vAlign w:val="center"/>
          </w:tcPr>
          <w:p w:rsidR="00C21D42" w:rsidRDefault="00C21D42" w:rsidP="006B5077">
            <w:pPr>
              <w:jc w:val="center"/>
              <w:rPr>
                <w:sz w:val="28"/>
              </w:rPr>
            </w:pPr>
            <w:r>
              <w:rPr>
                <w:sz w:val="28"/>
              </w:rPr>
              <w:t>Действитель-ный размер</w:t>
            </w:r>
          </w:p>
        </w:tc>
        <w:tc>
          <w:tcPr>
            <w:tcW w:w="2268" w:type="dxa"/>
            <w:vAlign w:val="center"/>
          </w:tcPr>
          <w:p w:rsidR="00C21D42" w:rsidRDefault="00C21D42" w:rsidP="006B5077">
            <w:pPr>
              <w:jc w:val="center"/>
              <w:rPr>
                <w:sz w:val="28"/>
              </w:rPr>
            </w:pPr>
            <w:r>
              <w:rPr>
                <w:sz w:val="28"/>
              </w:rPr>
              <w:t>Действительное отклонение от геометрической формы</w:t>
            </w:r>
          </w:p>
        </w:tc>
        <w:tc>
          <w:tcPr>
            <w:tcW w:w="1809" w:type="dxa"/>
            <w:vAlign w:val="center"/>
          </w:tcPr>
          <w:p w:rsidR="00C21D42" w:rsidRDefault="00C21D42" w:rsidP="007A460D">
            <w:pPr>
              <w:jc w:val="center"/>
              <w:rPr>
                <w:sz w:val="28"/>
              </w:rPr>
            </w:pPr>
            <w:r>
              <w:rPr>
                <w:sz w:val="28"/>
              </w:rPr>
              <w:t xml:space="preserve">Заключение о </w:t>
            </w:r>
            <w:r w:rsidR="007A460D">
              <w:rPr>
                <w:sz w:val="28"/>
              </w:rPr>
              <w:t>соответствии</w:t>
            </w:r>
            <w:r>
              <w:rPr>
                <w:sz w:val="28"/>
              </w:rPr>
              <w:t xml:space="preserve"> детали</w:t>
            </w:r>
          </w:p>
        </w:tc>
      </w:tr>
      <w:tr w:rsidR="00E0120A" w:rsidTr="00E56269">
        <w:trPr>
          <w:cantSplit/>
          <w:trHeight w:val="255"/>
        </w:trPr>
        <w:tc>
          <w:tcPr>
            <w:tcW w:w="1971" w:type="dxa"/>
            <w:vMerge w:val="restart"/>
            <w:vAlign w:val="center"/>
          </w:tcPr>
          <w:p w:rsidR="00E0120A" w:rsidRDefault="00E0120A">
            <w:pPr>
              <w:jc w:val="center"/>
              <w:rPr>
                <w:sz w:val="28"/>
              </w:rPr>
            </w:pPr>
            <w:r>
              <w:rPr>
                <w:sz w:val="28"/>
                <w:lang w:val="en-US"/>
              </w:rPr>
              <w:t>I</w:t>
            </w:r>
          </w:p>
        </w:tc>
        <w:tc>
          <w:tcPr>
            <w:tcW w:w="985" w:type="dxa"/>
            <w:vMerge w:val="restart"/>
            <w:vAlign w:val="center"/>
          </w:tcPr>
          <w:p w:rsidR="00E0120A" w:rsidRDefault="00E0120A" w:rsidP="00E56269">
            <w:pPr>
              <w:jc w:val="center"/>
              <w:rPr>
                <w:sz w:val="28"/>
              </w:rPr>
            </w:pPr>
            <w:r>
              <w:rPr>
                <w:sz w:val="28"/>
              </w:rPr>
              <w:t>1</w:t>
            </w:r>
          </w:p>
        </w:tc>
        <w:tc>
          <w:tcPr>
            <w:tcW w:w="986" w:type="dxa"/>
          </w:tcPr>
          <w:p w:rsidR="00E0120A" w:rsidRDefault="00E0120A">
            <w:pPr>
              <w:jc w:val="both"/>
              <w:rPr>
                <w:sz w:val="28"/>
              </w:rPr>
            </w:pPr>
          </w:p>
        </w:tc>
        <w:tc>
          <w:tcPr>
            <w:tcW w:w="1836" w:type="dxa"/>
            <w:vMerge w:val="restart"/>
          </w:tcPr>
          <w:p w:rsidR="00E0120A" w:rsidRDefault="00E0120A">
            <w:pPr>
              <w:jc w:val="both"/>
              <w:rPr>
                <w:sz w:val="28"/>
              </w:rPr>
            </w:pPr>
          </w:p>
        </w:tc>
        <w:tc>
          <w:tcPr>
            <w:tcW w:w="2268" w:type="dxa"/>
            <w:vMerge w:val="restart"/>
          </w:tcPr>
          <w:p w:rsidR="00E0120A" w:rsidRDefault="00E0120A">
            <w:pPr>
              <w:jc w:val="both"/>
              <w:rPr>
                <w:sz w:val="28"/>
              </w:rPr>
            </w:pPr>
          </w:p>
        </w:tc>
        <w:tc>
          <w:tcPr>
            <w:tcW w:w="1809" w:type="dxa"/>
            <w:vMerge w:val="restart"/>
          </w:tcPr>
          <w:p w:rsidR="00E0120A" w:rsidRDefault="00E0120A">
            <w:pPr>
              <w:jc w:val="both"/>
              <w:rPr>
                <w:sz w:val="28"/>
              </w:rPr>
            </w:pPr>
          </w:p>
        </w:tc>
      </w:tr>
      <w:tr w:rsidR="00E0120A" w:rsidTr="00E56269">
        <w:trPr>
          <w:cantSplit/>
          <w:trHeight w:val="255"/>
        </w:trPr>
        <w:tc>
          <w:tcPr>
            <w:tcW w:w="1971" w:type="dxa"/>
            <w:vMerge/>
            <w:vAlign w:val="center"/>
          </w:tcPr>
          <w:p w:rsidR="00E0120A" w:rsidRDefault="00E0120A">
            <w:pPr>
              <w:jc w:val="center"/>
              <w:rPr>
                <w:sz w:val="28"/>
                <w:lang w:val="en-US"/>
              </w:rPr>
            </w:pPr>
          </w:p>
        </w:tc>
        <w:tc>
          <w:tcPr>
            <w:tcW w:w="985" w:type="dxa"/>
            <w:vMerge/>
            <w:vAlign w:val="center"/>
          </w:tcPr>
          <w:p w:rsidR="00E0120A" w:rsidRDefault="00E0120A" w:rsidP="00E56269">
            <w:pPr>
              <w:jc w:val="center"/>
              <w:rPr>
                <w:sz w:val="28"/>
              </w:rPr>
            </w:pPr>
          </w:p>
        </w:tc>
        <w:tc>
          <w:tcPr>
            <w:tcW w:w="986" w:type="dxa"/>
          </w:tcPr>
          <w:p w:rsidR="00E0120A" w:rsidRDefault="00E0120A">
            <w:pPr>
              <w:jc w:val="both"/>
              <w:rPr>
                <w:sz w:val="28"/>
              </w:rPr>
            </w:pPr>
          </w:p>
        </w:tc>
        <w:tc>
          <w:tcPr>
            <w:tcW w:w="1836" w:type="dxa"/>
            <w:vMerge/>
          </w:tcPr>
          <w:p w:rsidR="00E0120A" w:rsidRDefault="00E0120A">
            <w:pPr>
              <w:jc w:val="both"/>
              <w:rPr>
                <w:sz w:val="28"/>
              </w:rPr>
            </w:pPr>
          </w:p>
        </w:tc>
        <w:tc>
          <w:tcPr>
            <w:tcW w:w="2268" w:type="dxa"/>
            <w:vMerge/>
          </w:tcPr>
          <w:p w:rsidR="00E0120A" w:rsidRDefault="00E0120A">
            <w:pPr>
              <w:jc w:val="both"/>
              <w:rPr>
                <w:sz w:val="28"/>
              </w:rPr>
            </w:pPr>
          </w:p>
        </w:tc>
        <w:tc>
          <w:tcPr>
            <w:tcW w:w="1809" w:type="dxa"/>
            <w:vMerge/>
          </w:tcPr>
          <w:p w:rsidR="00E0120A" w:rsidRDefault="00E0120A">
            <w:pPr>
              <w:jc w:val="both"/>
              <w:rPr>
                <w:sz w:val="28"/>
              </w:rPr>
            </w:pPr>
          </w:p>
        </w:tc>
      </w:tr>
      <w:tr w:rsidR="00E0120A" w:rsidTr="00E56269">
        <w:trPr>
          <w:cantSplit/>
          <w:trHeight w:val="255"/>
        </w:trPr>
        <w:tc>
          <w:tcPr>
            <w:tcW w:w="1971" w:type="dxa"/>
            <w:vMerge/>
            <w:vAlign w:val="center"/>
          </w:tcPr>
          <w:p w:rsidR="00E0120A" w:rsidRDefault="00E0120A">
            <w:pPr>
              <w:jc w:val="center"/>
              <w:rPr>
                <w:sz w:val="28"/>
                <w:lang w:val="en-US"/>
              </w:rPr>
            </w:pPr>
          </w:p>
        </w:tc>
        <w:tc>
          <w:tcPr>
            <w:tcW w:w="985" w:type="dxa"/>
            <w:vMerge/>
            <w:vAlign w:val="center"/>
          </w:tcPr>
          <w:p w:rsidR="00E0120A" w:rsidRDefault="00E0120A" w:rsidP="00E56269">
            <w:pPr>
              <w:jc w:val="center"/>
              <w:rPr>
                <w:sz w:val="28"/>
              </w:rPr>
            </w:pPr>
          </w:p>
        </w:tc>
        <w:tc>
          <w:tcPr>
            <w:tcW w:w="986" w:type="dxa"/>
          </w:tcPr>
          <w:p w:rsidR="00E0120A" w:rsidRDefault="00E0120A">
            <w:pPr>
              <w:jc w:val="both"/>
              <w:rPr>
                <w:sz w:val="28"/>
              </w:rPr>
            </w:pPr>
          </w:p>
        </w:tc>
        <w:tc>
          <w:tcPr>
            <w:tcW w:w="1836" w:type="dxa"/>
            <w:vMerge/>
          </w:tcPr>
          <w:p w:rsidR="00E0120A" w:rsidRDefault="00E0120A">
            <w:pPr>
              <w:jc w:val="both"/>
              <w:rPr>
                <w:sz w:val="28"/>
              </w:rPr>
            </w:pPr>
          </w:p>
        </w:tc>
        <w:tc>
          <w:tcPr>
            <w:tcW w:w="2268" w:type="dxa"/>
            <w:vMerge/>
          </w:tcPr>
          <w:p w:rsidR="00E0120A" w:rsidRDefault="00E0120A">
            <w:pPr>
              <w:jc w:val="both"/>
              <w:rPr>
                <w:sz w:val="28"/>
              </w:rPr>
            </w:pPr>
          </w:p>
        </w:tc>
        <w:tc>
          <w:tcPr>
            <w:tcW w:w="1809" w:type="dxa"/>
            <w:vMerge/>
          </w:tcPr>
          <w:p w:rsidR="00E0120A" w:rsidRDefault="00E0120A">
            <w:pPr>
              <w:jc w:val="both"/>
              <w:rPr>
                <w:sz w:val="28"/>
              </w:rPr>
            </w:pPr>
          </w:p>
        </w:tc>
      </w:tr>
      <w:tr w:rsidR="00E0120A" w:rsidTr="00E56269">
        <w:trPr>
          <w:cantSplit/>
          <w:trHeight w:val="255"/>
        </w:trPr>
        <w:tc>
          <w:tcPr>
            <w:tcW w:w="1971" w:type="dxa"/>
            <w:vMerge/>
          </w:tcPr>
          <w:p w:rsidR="00E0120A" w:rsidRDefault="00E0120A">
            <w:pPr>
              <w:jc w:val="both"/>
              <w:rPr>
                <w:sz w:val="28"/>
              </w:rPr>
            </w:pPr>
          </w:p>
        </w:tc>
        <w:tc>
          <w:tcPr>
            <w:tcW w:w="985" w:type="dxa"/>
            <w:vMerge w:val="restart"/>
            <w:vAlign w:val="center"/>
          </w:tcPr>
          <w:p w:rsidR="00E0120A" w:rsidRDefault="00E0120A" w:rsidP="00E56269">
            <w:pPr>
              <w:jc w:val="center"/>
              <w:rPr>
                <w:sz w:val="28"/>
              </w:rPr>
            </w:pPr>
            <w:r>
              <w:rPr>
                <w:sz w:val="28"/>
              </w:rPr>
              <w:t>2</w:t>
            </w:r>
          </w:p>
        </w:tc>
        <w:tc>
          <w:tcPr>
            <w:tcW w:w="986" w:type="dxa"/>
          </w:tcPr>
          <w:p w:rsidR="00E0120A" w:rsidRDefault="00E0120A">
            <w:pPr>
              <w:jc w:val="both"/>
              <w:rPr>
                <w:sz w:val="28"/>
              </w:rPr>
            </w:pPr>
          </w:p>
        </w:tc>
        <w:tc>
          <w:tcPr>
            <w:tcW w:w="1836" w:type="dxa"/>
            <w:vMerge w:val="restart"/>
          </w:tcPr>
          <w:p w:rsidR="00E0120A" w:rsidRDefault="00E0120A">
            <w:pPr>
              <w:jc w:val="both"/>
              <w:rPr>
                <w:sz w:val="28"/>
              </w:rPr>
            </w:pPr>
          </w:p>
        </w:tc>
        <w:tc>
          <w:tcPr>
            <w:tcW w:w="2268" w:type="dxa"/>
            <w:vMerge/>
          </w:tcPr>
          <w:p w:rsidR="00E0120A" w:rsidRDefault="00E0120A">
            <w:pPr>
              <w:jc w:val="both"/>
              <w:rPr>
                <w:sz w:val="28"/>
              </w:rPr>
            </w:pPr>
          </w:p>
        </w:tc>
        <w:tc>
          <w:tcPr>
            <w:tcW w:w="1809" w:type="dxa"/>
            <w:vMerge/>
          </w:tcPr>
          <w:p w:rsidR="00E0120A" w:rsidRDefault="00E0120A">
            <w:pPr>
              <w:jc w:val="both"/>
              <w:rPr>
                <w:sz w:val="28"/>
              </w:rPr>
            </w:pPr>
          </w:p>
        </w:tc>
      </w:tr>
      <w:tr w:rsidR="00E0120A" w:rsidTr="00E56269">
        <w:trPr>
          <w:cantSplit/>
          <w:trHeight w:val="255"/>
        </w:trPr>
        <w:tc>
          <w:tcPr>
            <w:tcW w:w="1971" w:type="dxa"/>
            <w:vMerge/>
          </w:tcPr>
          <w:p w:rsidR="00E0120A" w:rsidRDefault="00E0120A">
            <w:pPr>
              <w:jc w:val="both"/>
              <w:rPr>
                <w:sz w:val="28"/>
              </w:rPr>
            </w:pPr>
          </w:p>
        </w:tc>
        <w:tc>
          <w:tcPr>
            <w:tcW w:w="985" w:type="dxa"/>
            <w:vMerge/>
            <w:vAlign w:val="center"/>
          </w:tcPr>
          <w:p w:rsidR="00E0120A" w:rsidRDefault="00E0120A" w:rsidP="00E56269">
            <w:pPr>
              <w:jc w:val="center"/>
              <w:rPr>
                <w:sz w:val="28"/>
              </w:rPr>
            </w:pPr>
          </w:p>
        </w:tc>
        <w:tc>
          <w:tcPr>
            <w:tcW w:w="986" w:type="dxa"/>
          </w:tcPr>
          <w:p w:rsidR="00E0120A" w:rsidRDefault="00E0120A">
            <w:pPr>
              <w:jc w:val="both"/>
              <w:rPr>
                <w:sz w:val="28"/>
              </w:rPr>
            </w:pPr>
          </w:p>
        </w:tc>
        <w:tc>
          <w:tcPr>
            <w:tcW w:w="1836" w:type="dxa"/>
            <w:vMerge/>
          </w:tcPr>
          <w:p w:rsidR="00E0120A" w:rsidRDefault="00E0120A">
            <w:pPr>
              <w:jc w:val="both"/>
              <w:rPr>
                <w:sz w:val="28"/>
              </w:rPr>
            </w:pPr>
          </w:p>
        </w:tc>
        <w:tc>
          <w:tcPr>
            <w:tcW w:w="2268" w:type="dxa"/>
            <w:vMerge/>
          </w:tcPr>
          <w:p w:rsidR="00E0120A" w:rsidRDefault="00E0120A">
            <w:pPr>
              <w:jc w:val="both"/>
              <w:rPr>
                <w:sz w:val="28"/>
              </w:rPr>
            </w:pPr>
          </w:p>
        </w:tc>
        <w:tc>
          <w:tcPr>
            <w:tcW w:w="1809" w:type="dxa"/>
            <w:vMerge/>
          </w:tcPr>
          <w:p w:rsidR="00E0120A" w:rsidRDefault="00E0120A">
            <w:pPr>
              <w:jc w:val="both"/>
              <w:rPr>
                <w:sz w:val="28"/>
              </w:rPr>
            </w:pPr>
          </w:p>
        </w:tc>
      </w:tr>
      <w:tr w:rsidR="00E0120A" w:rsidTr="00E56269">
        <w:trPr>
          <w:cantSplit/>
          <w:trHeight w:val="255"/>
        </w:trPr>
        <w:tc>
          <w:tcPr>
            <w:tcW w:w="1971" w:type="dxa"/>
            <w:vMerge/>
          </w:tcPr>
          <w:p w:rsidR="00E0120A" w:rsidRDefault="00E0120A">
            <w:pPr>
              <w:jc w:val="both"/>
              <w:rPr>
                <w:sz w:val="28"/>
              </w:rPr>
            </w:pPr>
          </w:p>
        </w:tc>
        <w:tc>
          <w:tcPr>
            <w:tcW w:w="985" w:type="dxa"/>
            <w:vMerge/>
            <w:vAlign w:val="center"/>
          </w:tcPr>
          <w:p w:rsidR="00E0120A" w:rsidRDefault="00E0120A" w:rsidP="00E56269">
            <w:pPr>
              <w:jc w:val="center"/>
              <w:rPr>
                <w:sz w:val="28"/>
              </w:rPr>
            </w:pPr>
          </w:p>
        </w:tc>
        <w:tc>
          <w:tcPr>
            <w:tcW w:w="986" w:type="dxa"/>
          </w:tcPr>
          <w:p w:rsidR="00E0120A" w:rsidRDefault="00E0120A">
            <w:pPr>
              <w:jc w:val="both"/>
              <w:rPr>
                <w:sz w:val="28"/>
              </w:rPr>
            </w:pPr>
          </w:p>
        </w:tc>
        <w:tc>
          <w:tcPr>
            <w:tcW w:w="1836" w:type="dxa"/>
            <w:vMerge/>
          </w:tcPr>
          <w:p w:rsidR="00E0120A" w:rsidRDefault="00E0120A">
            <w:pPr>
              <w:jc w:val="both"/>
              <w:rPr>
                <w:sz w:val="28"/>
              </w:rPr>
            </w:pPr>
          </w:p>
        </w:tc>
        <w:tc>
          <w:tcPr>
            <w:tcW w:w="2268" w:type="dxa"/>
            <w:vMerge/>
          </w:tcPr>
          <w:p w:rsidR="00E0120A" w:rsidRDefault="00E0120A">
            <w:pPr>
              <w:jc w:val="both"/>
              <w:rPr>
                <w:sz w:val="28"/>
              </w:rPr>
            </w:pPr>
          </w:p>
        </w:tc>
        <w:tc>
          <w:tcPr>
            <w:tcW w:w="1809" w:type="dxa"/>
            <w:vMerge/>
          </w:tcPr>
          <w:p w:rsidR="00E0120A" w:rsidRDefault="00E0120A">
            <w:pPr>
              <w:jc w:val="both"/>
              <w:rPr>
                <w:sz w:val="28"/>
              </w:rPr>
            </w:pPr>
          </w:p>
        </w:tc>
      </w:tr>
      <w:tr w:rsidR="00E0120A" w:rsidTr="00E0120A">
        <w:trPr>
          <w:cantSplit/>
          <w:trHeight w:val="255"/>
        </w:trPr>
        <w:tc>
          <w:tcPr>
            <w:tcW w:w="1971" w:type="dxa"/>
            <w:vMerge w:val="restart"/>
            <w:vAlign w:val="center"/>
          </w:tcPr>
          <w:p w:rsidR="00E0120A" w:rsidRDefault="00E0120A">
            <w:pPr>
              <w:pStyle w:val="1"/>
              <w:rPr>
                <w:lang w:val="en-US"/>
              </w:rPr>
            </w:pPr>
            <w:r>
              <w:rPr>
                <w:lang w:val="en-US"/>
              </w:rPr>
              <w:t>II</w:t>
            </w:r>
          </w:p>
        </w:tc>
        <w:tc>
          <w:tcPr>
            <w:tcW w:w="985" w:type="dxa"/>
            <w:vMerge w:val="restart"/>
            <w:vAlign w:val="center"/>
          </w:tcPr>
          <w:p w:rsidR="00E0120A" w:rsidRDefault="00E0120A" w:rsidP="00E56269">
            <w:pPr>
              <w:jc w:val="center"/>
              <w:rPr>
                <w:sz w:val="28"/>
              </w:rPr>
            </w:pPr>
            <w:r>
              <w:rPr>
                <w:sz w:val="28"/>
              </w:rPr>
              <w:t>1</w:t>
            </w:r>
          </w:p>
        </w:tc>
        <w:tc>
          <w:tcPr>
            <w:tcW w:w="986" w:type="dxa"/>
          </w:tcPr>
          <w:p w:rsidR="00E0120A" w:rsidRDefault="00E0120A">
            <w:pPr>
              <w:jc w:val="both"/>
              <w:rPr>
                <w:sz w:val="28"/>
              </w:rPr>
            </w:pPr>
          </w:p>
        </w:tc>
        <w:tc>
          <w:tcPr>
            <w:tcW w:w="1836" w:type="dxa"/>
            <w:vMerge w:val="restart"/>
          </w:tcPr>
          <w:p w:rsidR="00E0120A" w:rsidRDefault="00E0120A">
            <w:pPr>
              <w:jc w:val="both"/>
              <w:rPr>
                <w:sz w:val="28"/>
              </w:rPr>
            </w:pPr>
          </w:p>
        </w:tc>
        <w:tc>
          <w:tcPr>
            <w:tcW w:w="2268" w:type="dxa"/>
            <w:vMerge/>
          </w:tcPr>
          <w:p w:rsidR="00E0120A" w:rsidRDefault="00E0120A">
            <w:pPr>
              <w:jc w:val="both"/>
              <w:rPr>
                <w:sz w:val="28"/>
              </w:rPr>
            </w:pPr>
          </w:p>
        </w:tc>
        <w:tc>
          <w:tcPr>
            <w:tcW w:w="1809" w:type="dxa"/>
            <w:vMerge/>
          </w:tcPr>
          <w:p w:rsidR="00E0120A" w:rsidRDefault="00E0120A">
            <w:pPr>
              <w:jc w:val="both"/>
              <w:rPr>
                <w:sz w:val="28"/>
              </w:rPr>
            </w:pPr>
          </w:p>
        </w:tc>
      </w:tr>
      <w:tr w:rsidR="00E0120A" w:rsidTr="00E56269">
        <w:trPr>
          <w:cantSplit/>
          <w:trHeight w:val="255"/>
        </w:trPr>
        <w:tc>
          <w:tcPr>
            <w:tcW w:w="1971" w:type="dxa"/>
            <w:vMerge/>
            <w:vAlign w:val="center"/>
          </w:tcPr>
          <w:p w:rsidR="00E0120A" w:rsidRDefault="00E0120A">
            <w:pPr>
              <w:pStyle w:val="1"/>
              <w:rPr>
                <w:lang w:val="en-US"/>
              </w:rPr>
            </w:pPr>
          </w:p>
        </w:tc>
        <w:tc>
          <w:tcPr>
            <w:tcW w:w="985" w:type="dxa"/>
            <w:vMerge/>
            <w:vAlign w:val="center"/>
          </w:tcPr>
          <w:p w:rsidR="00E0120A" w:rsidRDefault="00E0120A" w:rsidP="00E56269">
            <w:pPr>
              <w:jc w:val="center"/>
              <w:rPr>
                <w:sz w:val="28"/>
              </w:rPr>
            </w:pPr>
          </w:p>
        </w:tc>
        <w:tc>
          <w:tcPr>
            <w:tcW w:w="986" w:type="dxa"/>
          </w:tcPr>
          <w:p w:rsidR="00E0120A" w:rsidRDefault="00E0120A">
            <w:pPr>
              <w:jc w:val="both"/>
              <w:rPr>
                <w:sz w:val="28"/>
              </w:rPr>
            </w:pPr>
          </w:p>
        </w:tc>
        <w:tc>
          <w:tcPr>
            <w:tcW w:w="1836" w:type="dxa"/>
            <w:vMerge/>
          </w:tcPr>
          <w:p w:rsidR="00E0120A" w:rsidRDefault="00E0120A">
            <w:pPr>
              <w:jc w:val="both"/>
              <w:rPr>
                <w:sz w:val="28"/>
              </w:rPr>
            </w:pPr>
          </w:p>
        </w:tc>
        <w:tc>
          <w:tcPr>
            <w:tcW w:w="2268" w:type="dxa"/>
            <w:vMerge/>
          </w:tcPr>
          <w:p w:rsidR="00E0120A" w:rsidRDefault="00E0120A">
            <w:pPr>
              <w:jc w:val="both"/>
              <w:rPr>
                <w:sz w:val="28"/>
              </w:rPr>
            </w:pPr>
          </w:p>
        </w:tc>
        <w:tc>
          <w:tcPr>
            <w:tcW w:w="1809" w:type="dxa"/>
            <w:vMerge/>
          </w:tcPr>
          <w:p w:rsidR="00E0120A" w:rsidRDefault="00E0120A">
            <w:pPr>
              <w:jc w:val="both"/>
              <w:rPr>
                <w:sz w:val="28"/>
              </w:rPr>
            </w:pPr>
          </w:p>
        </w:tc>
      </w:tr>
      <w:tr w:rsidR="00E0120A" w:rsidTr="00E56269">
        <w:trPr>
          <w:cantSplit/>
          <w:trHeight w:val="255"/>
        </w:trPr>
        <w:tc>
          <w:tcPr>
            <w:tcW w:w="1971" w:type="dxa"/>
            <w:vMerge/>
            <w:vAlign w:val="center"/>
          </w:tcPr>
          <w:p w:rsidR="00E0120A" w:rsidRDefault="00E0120A">
            <w:pPr>
              <w:pStyle w:val="1"/>
              <w:rPr>
                <w:lang w:val="en-US"/>
              </w:rPr>
            </w:pPr>
          </w:p>
        </w:tc>
        <w:tc>
          <w:tcPr>
            <w:tcW w:w="985" w:type="dxa"/>
            <w:vMerge/>
            <w:vAlign w:val="center"/>
          </w:tcPr>
          <w:p w:rsidR="00E0120A" w:rsidRDefault="00E0120A" w:rsidP="00E56269">
            <w:pPr>
              <w:jc w:val="center"/>
              <w:rPr>
                <w:sz w:val="28"/>
              </w:rPr>
            </w:pPr>
          </w:p>
        </w:tc>
        <w:tc>
          <w:tcPr>
            <w:tcW w:w="986" w:type="dxa"/>
          </w:tcPr>
          <w:p w:rsidR="00E0120A" w:rsidRDefault="00E0120A">
            <w:pPr>
              <w:jc w:val="both"/>
              <w:rPr>
                <w:sz w:val="28"/>
              </w:rPr>
            </w:pPr>
          </w:p>
        </w:tc>
        <w:tc>
          <w:tcPr>
            <w:tcW w:w="1836" w:type="dxa"/>
            <w:vMerge/>
          </w:tcPr>
          <w:p w:rsidR="00E0120A" w:rsidRDefault="00E0120A">
            <w:pPr>
              <w:jc w:val="both"/>
              <w:rPr>
                <w:sz w:val="28"/>
              </w:rPr>
            </w:pPr>
          </w:p>
        </w:tc>
        <w:tc>
          <w:tcPr>
            <w:tcW w:w="2268" w:type="dxa"/>
            <w:vMerge/>
          </w:tcPr>
          <w:p w:rsidR="00E0120A" w:rsidRDefault="00E0120A">
            <w:pPr>
              <w:jc w:val="both"/>
              <w:rPr>
                <w:sz w:val="28"/>
              </w:rPr>
            </w:pPr>
          </w:p>
        </w:tc>
        <w:tc>
          <w:tcPr>
            <w:tcW w:w="1809" w:type="dxa"/>
            <w:vMerge/>
          </w:tcPr>
          <w:p w:rsidR="00E0120A" w:rsidRDefault="00E0120A">
            <w:pPr>
              <w:jc w:val="both"/>
              <w:rPr>
                <w:sz w:val="28"/>
              </w:rPr>
            </w:pPr>
          </w:p>
        </w:tc>
      </w:tr>
      <w:tr w:rsidR="00E0120A" w:rsidTr="00E0120A">
        <w:trPr>
          <w:cantSplit/>
          <w:trHeight w:val="255"/>
        </w:trPr>
        <w:tc>
          <w:tcPr>
            <w:tcW w:w="1971" w:type="dxa"/>
            <w:vMerge/>
          </w:tcPr>
          <w:p w:rsidR="00E0120A" w:rsidRDefault="00E0120A">
            <w:pPr>
              <w:jc w:val="both"/>
              <w:rPr>
                <w:sz w:val="28"/>
              </w:rPr>
            </w:pPr>
          </w:p>
        </w:tc>
        <w:tc>
          <w:tcPr>
            <w:tcW w:w="985" w:type="dxa"/>
            <w:vMerge w:val="restart"/>
            <w:vAlign w:val="center"/>
          </w:tcPr>
          <w:p w:rsidR="00E0120A" w:rsidRDefault="00E0120A" w:rsidP="00E56269">
            <w:pPr>
              <w:jc w:val="center"/>
              <w:rPr>
                <w:sz w:val="28"/>
              </w:rPr>
            </w:pPr>
            <w:r>
              <w:rPr>
                <w:sz w:val="28"/>
              </w:rPr>
              <w:t>2</w:t>
            </w:r>
          </w:p>
        </w:tc>
        <w:tc>
          <w:tcPr>
            <w:tcW w:w="986" w:type="dxa"/>
          </w:tcPr>
          <w:p w:rsidR="00E0120A" w:rsidRDefault="00E0120A">
            <w:pPr>
              <w:jc w:val="both"/>
              <w:rPr>
                <w:sz w:val="28"/>
              </w:rPr>
            </w:pPr>
          </w:p>
        </w:tc>
        <w:tc>
          <w:tcPr>
            <w:tcW w:w="1836" w:type="dxa"/>
            <w:vMerge w:val="restart"/>
          </w:tcPr>
          <w:p w:rsidR="00E0120A" w:rsidRDefault="00E0120A">
            <w:pPr>
              <w:jc w:val="both"/>
              <w:rPr>
                <w:sz w:val="28"/>
              </w:rPr>
            </w:pPr>
          </w:p>
        </w:tc>
        <w:tc>
          <w:tcPr>
            <w:tcW w:w="2268" w:type="dxa"/>
            <w:vMerge/>
          </w:tcPr>
          <w:p w:rsidR="00E0120A" w:rsidRDefault="00E0120A">
            <w:pPr>
              <w:jc w:val="both"/>
              <w:rPr>
                <w:sz w:val="28"/>
              </w:rPr>
            </w:pPr>
          </w:p>
        </w:tc>
        <w:tc>
          <w:tcPr>
            <w:tcW w:w="1809" w:type="dxa"/>
            <w:vMerge/>
          </w:tcPr>
          <w:p w:rsidR="00E0120A" w:rsidRDefault="00E0120A">
            <w:pPr>
              <w:jc w:val="both"/>
              <w:rPr>
                <w:sz w:val="28"/>
              </w:rPr>
            </w:pPr>
          </w:p>
        </w:tc>
      </w:tr>
      <w:tr w:rsidR="00E0120A" w:rsidTr="00E56269">
        <w:trPr>
          <w:cantSplit/>
          <w:trHeight w:val="255"/>
        </w:trPr>
        <w:tc>
          <w:tcPr>
            <w:tcW w:w="1971" w:type="dxa"/>
            <w:vMerge/>
          </w:tcPr>
          <w:p w:rsidR="00E0120A" w:rsidRDefault="00E0120A">
            <w:pPr>
              <w:jc w:val="both"/>
              <w:rPr>
                <w:sz w:val="28"/>
              </w:rPr>
            </w:pPr>
          </w:p>
        </w:tc>
        <w:tc>
          <w:tcPr>
            <w:tcW w:w="985" w:type="dxa"/>
            <w:vMerge/>
            <w:vAlign w:val="center"/>
          </w:tcPr>
          <w:p w:rsidR="00E0120A" w:rsidRDefault="00E0120A" w:rsidP="00E56269">
            <w:pPr>
              <w:jc w:val="center"/>
              <w:rPr>
                <w:sz w:val="28"/>
              </w:rPr>
            </w:pPr>
          </w:p>
        </w:tc>
        <w:tc>
          <w:tcPr>
            <w:tcW w:w="986" w:type="dxa"/>
          </w:tcPr>
          <w:p w:rsidR="00E0120A" w:rsidRDefault="00E0120A">
            <w:pPr>
              <w:jc w:val="both"/>
              <w:rPr>
                <w:sz w:val="28"/>
              </w:rPr>
            </w:pPr>
          </w:p>
        </w:tc>
        <w:tc>
          <w:tcPr>
            <w:tcW w:w="1836" w:type="dxa"/>
            <w:vMerge/>
          </w:tcPr>
          <w:p w:rsidR="00E0120A" w:rsidRDefault="00E0120A">
            <w:pPr>
              <w:jc w:val="both"/>
              <w:rPr>
                <w:sz w:val="28"/>
              </w:rPr>
            </w:pPr>
          </w:p>
        </w:tc>
        <w:tc>
          <w:tcPr>
            <w:tcW w:w="2268" w:type="dxa"/>
            <w:vMerge/>
          </w:tcPr>
          <w:p w:rsidR="00E0120A" w:rsidRDefault="00E0120A">
            <w:pPr>
              <w:jc w:val="both"/>
              <w:rPr>
                <w:sz w:val="28"/>
              </w:rPr>
            </w:pPr>
          </w:p>
        </w:tc>
        <w:tc>
          <w:tcPr>
            <w:tcW w:w="1809" w:type="dxa"/>
            <w:vMerge/>
          </w:tcPr>
          <w:p w:rsidR="00E0120A" w:rsidRDefault="00E0120A">
            <w:pPr>
              <w:jc w:val="both"/>
              <w:rPr>
                <w:sz w:val="28"/>
              </w:rPr>
            </w:pPr>
          </w:p>
        </w:tc>
      </w:tr>
      <w:tr w:rsidR="00E0120A" w:rsidTr="00E56269">
        <w:trPr>
          <w:cantSplit/>
          <w:trHeight w:val="255"/>
        </w:trPr>
        <w:tc>
          <w:tcPr>
            <w:tcW w:w="1971" w:type="dxa"/>
            <w:vMerge/>
          </w:tcPr>
          <w:p w:rsidR="00E0120A" w:rsidRDefault="00E0120A">
            <w:pPr>
              <w:jc w:val="both"/>
              <w:rPr>
                <w:sz w:val="28"/>
              </w:rPr>
            </w:pPr>
          </w:p>
        </w:tc>
        <w:tc>
          <w:tcPr>
            <w:tcW w:w="985" w:type="dxa"/>
            <w:vMerge/>
            <w:vAlign w:val="center"/>
          </w:tcPr>
          <w:p w:rsidR="00E0120A" w:rsidRDefault="00E0120A" w:rsidP="00E56269">
            <w:pPr>
              <w:jc w:val="center"/>
              <w:rPr>
                <w:sz w:val="28"/>
              </w:rPr>
            </w:pPr>
          </w:p>
        </w:tc>
        <w:tc>
          <w:tcPr>
            <w:tcW w:w="986" w:type="dxa"/>
          </w:tcPr>
          <w:p w:rsidR="00E0120A" w:rsidRDefault="00E0120A">
            <w:pPr>
              <w:jc w:val="both"/>
              <w:rPr>
                <w:sz w:val="28"/>
              </w:rPr>
            </w:pPr>
          </w:p>
        </w:tc>
        <w:tc>
          <w:tcPr>
            <w:tcW w:w="1836" w:type="dxa"/>
            <w:vMerge/>
          </w:tcPr>
          <w:p w:rsidR="00E0120A" w:rsidRDefault="00E0120A">
            <w:pPr>
              <w:jc w:val="both"/>
              <w:rPr>
                <w:sz w:val="28"/>
              </w:rPr>
            </w:pPr>
          </w:p>
        </w:tc>
        <w:tc>
          <w:tcPr>
            <w:tcW w:w="2268" w:type="dxa"/>
            <w:vMerge/>
          </w:tcPr>
          <w:p w:rsidR="00E0120A" w:rsidRDefault="00E0120A">
            <w:pPr>
              <w:jc w:val="both"/>
              <w:rPr>
                <w:sz w:val="28"/>
              </w:rPr>
            </w:pPr>
          </w:p>
        </w:tc>
        <w:tc>
          <w:tcPr>
            <w:tcW w:w="1809" w:type="dxa"/>
            <w:vMerge/>
          </w:tcPr>
          <w:p w:rsidR="00E0120A" w:rsidRDefault="00E0120A">
            <w:pPr>
              <w:jc w:val="both"/>
              <w:rPr>
                <w:sz w:val="28"/>
              </w:rPr>
            </w:pPr>
          </w:p>
        </w:tc>
      </w:tr>
      <w:tr w:rsidR="00E0120A" w:rsidTr="00E0120A">
        <w:trPr>
          <w:cantSplit/>
          <w:trHeight w:val="255"/>
        </w:trPr>
        <w:tc>
          <w:tcPr>
            <w:tcW w:w="1971" w:type="dxa"/>
            <w:vMerge w:val="restart"/>
            <w:vAlign w:val="center"/>
          </w:tcPr>
          <w:p w:rsidR="00E0120A" w:rsidRDefault="00E0120A">
            <w:pPr>
              <w:pStyle w:val="1"/>
              <w:rPr>
                <w:lang w:val="en-US"/>
              </w:rPr>
            </w:pPr>
            <w:r>
              <w:rPr>
                <w:lang w:val="en-US"/>
              </w:rPr>
              <w:t>III</w:t>
            </w:r>
          </w:p>
        </w:tc>
        <w:tc>
          <w:tcPr>
            <w:tcW w:w="985" w:type="dxa"/>
            <w:vMerge w:val="restart"/>
            <w:vAlign w:val="center"/>
          </w:tcPr>
          <w:p w:rsidR="00E0120A" w:rsidRDefault="00E0120A" w:rsidP="00E56269">
            <w:pPr>
              <w:jc w:val="center"/>
              <w:rPr>
                <w:sz w:val="28"/>
              </w:rPr>
            </w:pPr>
            <w:r>
              <w:rPr>
                <w:sz w:val="28"/>
              </w:rPr>
              <w:t>1</w:t>
            </w:r>
          </w:p>
        </w:tc>
        <w:tc>
          <w:tcPr>
            <w:tcW w:w="986" w:type="dxa"/>
          </w:tcPr>
          <w:p w:rsidR="00E0120A" w:rsidRDefault="00E0120A">
            <w:pPr>
              <w:jc w:val="both"/>
              <w:rPr>
                <w:sz w:val="28"/>
              </w:rPr>
            </w:pPr>
          </w:p>
        </w:tc>
        <w:tc>
          <w:tcPr>
            <w:tcW w:w="1836" w:type="dxa"/>
            <w:vMerge w:val="restart"/>
          </w:tcPr>
          <w:p w:rsidR="00E0120A" w:rsidRDefault="00E0120A">
            <w:pPr>
              <w:jc w:val="both"/>
              <w:rPr>
                <w:sz w:val="28"/>
              </w:rPr>
            </w:pPr>
          </w:p>
        </w:tc>
        <w:tc>
          <w:tcPr>
            <w:tcW w:w="2268" w:type="dxa"/>
            <w:vMerge/>
          </w:tcPr>
          <w:p w:rsidR="00E0120A" w:rsidRDefault="00E0120A">
            <w:pPr>
              <w:jc w:val="both"/>
              <w:rPr>
                <w:sz w:val="28"/>
              </w:rPr>
            </w:pPr>
          </w:p>
        </w:tc>
        <w:tc>
          <w:tcPr>
            <w:tcW w:w="1809" w:type="dxa"/>
            <w:vMerge/>
          </w:tcPr>
          <w:p w:rsidR="00E0120A" w:rsidRDefault="00E0120A">
            <w:pPr>
              <w:jc w:val="both"/>
              <w:rPr>
                <w:sz w:val="28"/>
              </w:rPr>
            </w:pPr>
          </w:p>
        </w:tc>
      </w:tr>
      <w:tr w:rsidR="00E0120A" w:rsidTr="00E56269">
        <w:trPr>
          <w:cantSplit/>
          <w:trHeight w:val="255"/>
        </w:trPr>
        <w:tc>
          <w:tcPr>
            <w:tcW w:w="1971" w:type="dxa"/>
            <w:vMerge/>
            <w:vAlign w:val="center"/>
          </w:tcPr>
          <w:p w:rsidR="00E0120A" w:rsidRDefault="00E0120A">
            <w:pPr>
              <w:pStyle w:val="1"/>
              <w:rPr>
                <w:lang w:val="en-US"/>
              </w:rPr>
            </w:pPr>
          </w:p>
        </w:tc>
        <w:tc>
          <w:tcPr>
            <w:tcW w:w="985" w:type="dxa"/>
            <w:vMerge/>
            <w:vAlign w:val="center"/>
          </w:tcPr>
          <w:p w:rsidR="00E0120A" w:rsidRDefault="00E0120A" w:rsidP="00E56269">
            <w:pPr>
              <w:jc w:val="center"/>
              <w:rPr>
                <w:sz w:val="28"/>
              </w:rPr>
            </w:pPr>
          </w:p>
        </w:tc>
        <w:tc>
          <w:tcPr>
            <w:tcW w:w="986" w:type="dxa"/>
          </w:tcPr>
          <w:p w:rsidR="00E0120A" w:rsidRDefault="00E0120A">
            <w:pPr>
              <w:jc w:val="both"/>
              <w:rPr>
                <w:sz w:val="28"/>
              </w:rPr>
            </w:pPr>
          </w:p>
        </w:tc>
        <w:tc>
          <w:tcPr>
            <w:tcW w:w="1836" w:type="dxa"/>
            <w:vMerge/>
          </w:tcPr>
          <w:p w:rsidR="00E0120A" w:rsidRDefault="00E0120A">
            <w:pPr>
              <w:jc w:val="both"/>
              <w:rPr>
                <w:sz w:val="28"/>
              </w:rPr>
            </w:pPr>
          </w:p>
        </w:tc>
        <w:tc>
          <w:tcPr>
            <w:tcW w:w="2268" w:type="dxa"/>
            <w:vMerge/>
          </w:tcPr>
          <w:p w:rsidR="00E0120A" w:rsidRDefault="00E0120A">
            <w:pPr>
              <w:jc w:val="both"/>
              <w:rPr>
                <w:sz w:val="28"/>
              </w:rPr>
            </w:pPr>
          </w:p>
        </w:tc>
        <w:tc>
          <w:tcPr>
            <w:tcW w:w="1809" w:type="dxa"/>
            <w:vMerge/>
          </w:tcPr>
          <w:p w:rsidR="00E0120A" w:rsidRDefault="00E0120A">
            <w:pPr>
              <w:jc w:val="both"/>
              <w:rPr>
                <w:sz w:val="28"/>
              </w:rPr>
            </w:pPr>
          </w:p>
        </w:tc>
      </w:tr>
      <w:tr w:rsidR="00E0120A" w:rsidTr="00E56269">
        <w:trPr>
          <w:cantSplit/>
          <w:trHeight w:val="255"/>
        </w:trPr>
        <w:tc>
          <w:tcPr>
            <w:tcW w:w="1971" w:type="dxa"/>
            <w:vMerge/>
            <w:vAlign w:val="center"/>
          </w:tcPr>
          <w:p w:rsidR="00E0120A" w:rsidRDefault="00E0120A">
            <w:pPr>
              <w:pStyle w:val="1"/>
              <w:rPr>
                <w:lang w:val="en-US"/>
              </w:rPr>
            </w:pPr>
          </w:p>
        </w:tc>
        <w:tc>
          <w:tcPr>
            <w:tcW w:w="985" w:type="dxa"/>
            <w:vMerge/>
            <w:vAlign w:val="center"/>
          </w:tcPr>
          <w:p w:rsidR="00E0120A" w:rsidRDefault="00E0120A" w:rsidP="00E56269">
            <w:pPr>
              <w:jc w:val="center"/>
              <w:rPr>
                <w:sz w:val="28"/>
              </w:rPr>
            </w:pPr>
          </w:p>
        </w:tc>
        <w:tc>
          <w:tcPr>
            <w:tcW w:w="986" w:type="dxa"/>
          </w:tcPr>
          <w:p w:rsidR="00E0120A" w:rsidRDefault="00E0120A">
            <w:pPr>
              <w:jc w:val="both"/>
              <w:rPr>
                <w:sz w:val="28"/>
              </w:rPr>
            </w:pPr>
          </w:p>
        </w:tc>
        <w:tc>
          <w:tcPr>
            <w:tcW w:w="1836" w:type="dxa"/>
            <w:vMerge/>
          </w:tcPr>
          <w:p w:rsidR="00E0120A" w:rsidRDefault="00E0120A">
            <w:pPr>
              <w:jc w:val="both"/>
              <w:rPr>
                <w:sz w:val="28"/>
              </w:rPr>
            </w:pPr>
          </w:p>
        </w:tc>
        <w:tc>
          <w:tcPr>
            <w:tcW w:w="2268" w:type="dxa"/>
            <w:vMerge/>
          </w:tcPr>
          <w:p w:rsidR="00E0120A" w:rsidRDefault="00E0120A">
            <w:pPr>
              <w:jc w:val="both"/>
              <w:rPr>
                <w:sz w:val="28"/>
              </w:rPr>
            </w:pPr>
          </w:p>
        </w:tc>
        <w:tc>
          <w:tcPr>
            <w:tcW w:w="1809" w:type="dxa"/>
            <w:vMerge/>
          </w:tcPr>
          <w:p w:rsidR="00E0120A" w:rsidRDefault="00E0120A">
            <w:pPr>
              <w:jc w:val="both"/>
              <w:rPr>
                <w:sz w:val="28"/>
              </w:rPr>
            </w:pPr>
          </w:p>
        </w:tc>
      </w:tr>
      <w:tr w:rsidR="00E0120A" w:rsidTr="00E0120A">
        <w:trPr>
          <w:cantSplit/>
          <w:trHeight w:val="305"/>
        </w:trPr>
        <w:tc>
          <w:tcPr>
            <w:tcW w:w="1971" w:type="dxa"/>
            <w:vMerge/>
          </w:tcPr>
          <w:p w:rsidR="00E0120A" w:rsidRDefault="00E0120A">
            <w:pPr>
              <w:jc w:val="both"/>
              <w:rPr>
                <w:sz w:val="28"/>
              </w:rPr>
            </w:pPr>
          </w:p>
        </w:tc>
        <w:tc>
          <w:tcPr>
            <w:tcW w:w="985" w:type="dxa"/>
            <w:vMerge w:val="restart"/>
            <w:vAlign w:val="center"/>
          </w:tcPr>
          <w:p w:rsidR="00E0120A" w:rsidRDefault="00E0120A" w:rsidP="00E56269">
            <w:pPr>
              <w:jc w:val="center"/>
              <w:rPr>
                <w:sz w:val="28"/>
              </w:rPr>
            </w:pPr>
            <w:r>
              <w:rPr>
                <w:sz w:val="28"/>
              </w:rPr>
              <w:t>2</w:t>
            </w:r>
          </w:p>
        </w:tc>
        <w:tc>
          <w:tcPr>
            <w:tcW w:w="986" w:type="dxa"/>
          </w:tcPr>
          <w:p w:rsidR="00E0120A" w:rsidRDefault="00E0120A">
            <w:pPr>
              <w:jc w:val="both"/>
              <w:rPr>
                <w:sz w:val="28"/>
              </w:rPr>
            </w:pPr>
          </w:p>
        </w:tc>
        <w:tc>
          <w:tcPr>
            <w:tcW w:w="1836" w:type="dxa"/>
            <w:vMerge w:val="restart"/>
          </w:tcPr>
          <w:p w:rsidR="00E0120A" w:rsidRDefault="00E0120A">
            <w:pPr>
              <w:jc w:val="both"/>
              <w:rPr>
                <w:sz w:val="28"/>
              </w:rPr>
            </w:pPr>
          </w:p>
        </w:tc>
        <w:tc>
          <w:tcPr>
            <w:tcW w:w="2268" w:type="dxa"/>
            <w:vMerge/>
          </w:tcPr>
          <w:p w:rsidR="00E0120A" w:rsidRDefault="00E0120A">
            <w:pPr>
              <w:jc w:val="both"/>
              <w:rPr>
                <w:sz w:val="28"/>
              </w:rPr>
            </w:pPr>
          </w:p>
        </w:tc>
        <w:tc>
          <w:tcPr>
            <w:tcW w:w="1809" w:type="dxa"/>
            <w:vMerge/>
          </w:tcPr>
          <w:p w:rsidR="00E0120A" w:rsidRDefault="00E0120A">
            <w:pPr>
              <w:jc w:val="both"/>
              <w:rPr>
                <w:sz w:val="28"/>
              </w:rPr>
            </w:pPr>
          </w:p>
        </w:tc>
      </w:tr>
      <w:tr w:rsidR="00E0120A" w:rsidTr="00E56269">
        <w:trPr>
          <w:cantSplit/>
          <w:trHeight w:val="305"/>
        </w:trPr>
        <w:tc>
          <w:tcPr>
            <w:tcW w:w="1971" w:type="dxa"/>
            <w:vMerge/>
          </w:tcPr>
          <w:p w:rsidR="00E0120A" w:rsidRDefault="00E0120A">
            <w:pPr>
              <w:jc w:val="both"/>
              <w:rPr>
                <w:sz w:val="28"/>
              </w:rPr>
            </w:pPr>
          </w:p>
        </w:tc>
        <w:tc>
          <w:tcPr>
            <w:tcW w:w="985" w:type="dxa"/>
            <w:vMerge/>
            <w:vAlign w:val="center"/>
          </w:tcPr>
          <w:p w:rsidR="00E0120A" w:rsidRDefault="00E0120A" w:rsidP="00E56269">
            <w:pPr>
              <w:jc w:val="center"/>
              <w:rPr>
                <w:sz w:val="28"/>
              </w:rPr>
            </w:pPr>
          </w:p>
        </w:tc>
        <w:tc>
          <w:tcPr>
            <w:tcW w:w="986" w:type="dxa"/>
          </w:tcPr>
          <w:p w:rsidR="00E0120A" w:rsidRDefault="00E0120A">
            <w:pPr>
              <w:jc w:val="both"/>
              <w:rPr>
                <w:sz w:val="28"/>
              </w:rPr>
            </w:pPr>
          </w:p>
        </w:tc>
        <w:tc>
          <w:tcPr>
            <w:tcW w:w="1836" w:type="dxa"/>
            <w:vMerge/>
          </w:tcPr>
          <w:p w:rsidR="00E0120A" w:rsidRDefault="00E0120A">
            <w:pPr>
              <w:jc w:val="both"/>
              <w:rPr>
                <w:sz w:val="28"/>
              </w:rPr>
            </w:pPr>
          </w:p>
        </w:tc>
        <w:tc>
          <w:tcPr>
            <w:tcW w:w="2268" w:type="dxa"/>
            <w:vMerge/>
          </w:tcPr>
          <w:p w:rsidR="00E0120A" w:rsidRDefault="00E0120A">
            <w:pPr>
              <w:jc w:val="both"/>
              <w:rPr>
                <w:sz w:val="28"/>
              </w:rPr>
            </w:pPr>
          </w:p>
        </w:tc>
        <w:tc>
          <w:tcPr>
            <w:tcW w:w="1809" w:type="dxa"/>
            <w:vMerge/>
          </w:tcPr>
          <w:p w:rsidR="00E0120A" w:rsidRDefault="00E0120A">
            <w:pPr>
              <w:jc w:val="both"/>
              <w:rPr>
                <w:sz w:val="28"/>
              </w:rPr>
            </w:pPr>
          </w:p>
        </w:tc>
      </w:tr>
      <w:tr w:rsidR="00E0120A" w:rsidTr="00E56269">
        <w:trPr>
          <w:cantSplit/>
          <w:trHeight w:val="305"/>
        </w:trPr>
        <w:tc>
          <w:tcPr>
            <w:tcW w:w="1971" w:type="dxa"/>
            <w:vMerge/>
          </w:tcPr>
          <w:p w:rsidR="00E0120A" w:rsidRDefault="00E0120A">
            <w:pPr>
              <w:jc w:val="both"/>
              <w:rPr>
                <w:sz w:val="28"/>
              </w:rPr>
            </w:pPr>
          </w:p>
        </w:tc>
        <w:tc>
          <w:tcPr>
            <w:tcW w:w="985" w:type="dxa"/>
            <w:vMerge/>
            <w:vAlign w:val="center"/>
          </w:tcPr>
          <w:p w:rsidR="00E0120A" w:rsidRDefault="00E0120A" w:rsidP="00E56269">
            <w:pPr>
              <w:jc w:val="center"/>
              <w:rPr>
                <w:sz w:val="28"/>
              </w:rPr>
            </w:pPr>
          </w:p>
        </w:tc>
        <w:tc>
          <w:tcPr>
            <w:tcW w:w="986" w:type="dxa"/>
          </w:tcPr>
          <w:p w:rsidR="00E0120A" w:rsidRDefault="00E0120A">
            <w:pPr>
              <w:jc w:val="both"/>
              <w:rPr>
                <w:sz w:val="28"/>
              </w:rPr>
            </w:pPr>
          </w:p>
        </w:tc>
        <w:tc>
          <w:tcPr>
            <w:tcW w:w="1836" w:type="dxa"/>
            <w:vMerge/>
          </w:tcPr>
          <w:p w:rsidR="00E0120A" w:rsidRDefault="00E0120A">
            <w:pPr>
              <w:jc w:val="both"/>
              <w:rPr>
                <w:sz w:val="28"/>
              </w:rPr>
            </w:pPr>
          </w:p>
        </w:tc>
        <w:tc>
          <w:tcPr>
            <w:tcW w:w="2268" w:type="dxa"/>
            <w:vMerge/>
          </w:tcPr>
          <w:p w:rsidR="00E0120A" w:rsidRDefault="00E0120A">
            <w:pPr>
              <w:jc w:val="both"/>
              <w:rPr>
                <w:sz w:val="28"/>
              </w:rPr>
            </w:pPr>
          </w:p>
        </w:tc>
        <w:tc>
          <w:tcPr>
            <w:tcW w:w="1809" w:type="dxa"/>
            <w:vMerge/>
          </w:tcPr>
          <w:p w:rsidR="00E0120A" w:rsidRDefault="00E0120A">
            <w:pPr>
              <w:jc w:val="both"/>
              <w:rPr>
                <w:sz w:val="28"/>
              </w:rPr>
            </w:pPr>
          </w:p>
        </w:tc>
      </w:tr>
    </w:tbl>
    <w:p w:rsidR="00C21D42" w:rsidRDefault="00C21D42">
      <w:pPr>
        <w:jc w:val="both"/>
      </w:pPr>
      <w:r>
        <w:rPr>
          <w:b/>
          <w:sz w:val="24"/>
        </w:rPr>
        <w:t xml:space="preserve">                               </w:t>
      </w:r>
    </w:p>
    <w:sectPr w:rsidR="00C21D42" w:rsidSect="008A68C1">
      <w:footerReference w:type="even" r:id="rId7"/>
      <w:footerReference w:type="default" r:id="rId8"/>
      <w:pgSz w:w="11906" w:h="16838"/>
      <w:pgMar w:top="567" w:right="567" w:bottom="284" w:left="1134" w:header="720" w:footer="720"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E7D" w:rsidRDefault="000D7E7D">
      <w:r>
        <w:separator/>
      </w:r>
    </w:p>
  </w:endnote>
  <w:endnote w:type="continuationSeparator" w:id="0">
    <w:p w:rsidR="000D7E7D" w:rsidRDefault="000D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D42" w:rsidRDefault="00C21D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21D42" w:rsidRDefault="00C21D4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D42" w:rsidRDefault="00C21D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46413">
      <w:rPr>
        <w:rStyle w:val="a6"/>
        <w:noProof/>
      </w:rPr>
      <w:t>1</w:t>
    </w:r>
    <w:r>
      <w:rPr>
        <w:rStyle w:val="a6"/>
      </w:rPr>
      <w:fldChar w:fldCharType="end"/>
    </w:r>
  </w:p>
  <w:p w:rsidR="00C21D42" w:rsidRDefault="00C21D4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E7D" w:rsidRDefault="000D7E7D">
      <w:r>
        <w:separator/>
      </w:r>
    </w:p>
  </w:footnote>
  <w:footnote w:type="continuationSeparator" w:id="0">
    <w:p w:rsidR="000D7E7D" w:rsidRDefault="000D7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3667"/>
    <w:multiLevelType w:val="multilevel"/>
    <w:tmpl w:val="F5EE4318"/>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3"/>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65C0810"/>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41DC51B4"/>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76A"/>
    <w:rsid w:val="000C4F50"/>
    <w:rsid w:val="000D7E7D"/>
    <w:rsid w:val="001E54EA"/>
    <w:rsid w:val="00497110"/>
    <w:rsid w:val="0064776A"/>
    <w:rsid w:val="00655D24"/>
    <w:rsid w:val="006B5077"/>
    <w:rsid w:val="007A460D"/>
    <w:rsid w:val="008A65CA"/>
    <w:rsid w:val="008A68C1"/>
    <w:rsid w:val="009711F6"/>
    <w:rsid w:val="00A763B5"/>
    <w:rsid w:val="00B106D8"/>
    <w:rsid w:val="00B46413"/>
    <w:rsid w:val="00BC1A1F"/>
    <w:rsid w:val="00C21D42"/>
    <w:rsid w:val="00C73C4C"/>
    <w:rsid w:val="00CD5BBB"/>
    <w:rsid w:val="00DD10A7"/>
    <w:rsid w:val="00E0120A"/>
    <w:rsid w:val="00E56269"/>
    <w:rsid w:val="00E81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CF81C43B-E01F-476B-AC5F-BF53F779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28"/>
    </w:rPr>
  </w:style>
  <w:style w:type="paragraph" w:styleId="20">
    <w:name w:val="Body Text 2"/>
    <w:basedOn w:val="a"/>
    <w:pPr>
      <w:jc w:val="both"/>
    </w:pPr>
    <w:rPr>
      <w:sz w:val="28"/>
    </w:rPr>
  </w:style>
  <w:style w:type="paragraph" w:styleId="21">
    <w:name w:val="Body Text Indent 2"/>
    <w:basedOn w:val="a"/>
    <w:pPr>
      <w:ind w:firstLine="720"/>
      <w:jc w:val="both"/>
    </w:pPr>
    <w:rPr>
      <w:b/>
      <w:sz w:val="28"/>
    </w:rPr>
  </w:style>
  <w:style w:type="paragraph" w:styleId="a4">
    <w:name w:val="caption"/>
    <w:basedOn w:val="a"/>
    <w:next w:val="a"/>
    <w:qFormat/>
    <w:pPr>
      <w:ind w:firstLine="720"/>
      <w:jc w:val="center"/>
    </w:pPr>
    <w:rPr>
      <w:sz w:val="28"/>
    </w:rPr>
  </w:style>
  <w:style w:type="paragraph" w:styleId="a5">
    <w:name w:val="footer"/>
    <w:basedOn w:val="a"/>
    <w:pPr>
      <w:tabs>
        <w:tab w:val="center" w:pos="4153"/>
        <w:tab w:val="right" w:pos="8306"/>
      </w:tabs>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813</Words>
  <Characters>4640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Рис</vt:lpstr>
    </vt:vector>
  </TitlesOfParts>
  <Company>Microsoft</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Рис</dc:title>
  <dc:creator>1</dc:creator>
  <cp:lastModifiedBy>user</cp:lastModifiedBy>
  <cp:revision>2</cp:revision>
  <cp:lastPrinted>2007-04-13T00:28:00Z</cp:lastPrinted>
  <dcterms:created xsi:type="dcterms:W3CDTF">2020-11-01T11:24:00Z</dcterms:created>
  <dcterms:modified xsi:type="dcterms:W3CDTF">2020-11-01T11:24:00Z</dcterms:modified>
</cp:coreProperties>
</file>