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83" w:rsidRPr="00E34483" w:rsidRDefault="00A807C3" w:rsidP="00E34483">
      <w:pPr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ТЭС</w:t>
      </w:r>
      <w:r w:rsidR="00E34483">
        <w:rPr>
          <w:rFonts w:ascii="Times New Roman" w:hAnsi="Times New Roman" w:cs="Times New Roman"/>
          <w:b/>
          <w:sz w:val="24"/>
          <w:szCs w:val="24"/>
        </w:rPr>
        <w:t>-19</w:t>
      </w:r>
      <w:r w:rsidR="00E34483" w:rsidRPr="008B6810">
        <w:rPr>
          <w:rFonts w:ascii="Times New Roman" w:hAnsi="Times New Roman" w:cs="Times New Roman"/>
          <w:b/>
          <w:sz w:val="24"/>
          <w:szCs w:val="24"/>
        </w:rPr>
        <w:t>_Философия_</w:t>
      </w:r>
      <w:r>
        <w:rPr>
          <w:rFonts w:ascii="Times New Roman" w:hAnsi="Times New Roman" w:cs="Times New Roman"/>
          <w:b/>
          <w:sz w:val="24"/>
          <w:szCs w:val="24"/>
        </w:rPr>
        <w:t>07.12</w:t>
      </w:r>
      <w:r w:rsidR="00E34483">
        <w:rPr>
          <w:rFonts w:ascii="Times New Roman" w:hAnsi="Times New Roman" w:cs="Times New Roman"/>
          <w:b/>
          <w:sz w:val="24"/>
          <w:szCs w:val="24"/>
        </w:rPr>
        <w:t>._</w:t>
      </w:r>
      <w:r w:rsidR="00E34483" w:rsidRPr="008B6810">
        <w:rPr>
          <w:rFonts w:ascii="Times New Roman" w:hAnsi="Times New Roman" w:cs="Times New Roman"/>
          <w:b/>
          <w:sz w:val="24"/>
          <w:szCs w:val="24"/>
        </w:rPr>
        <w:t xml:space="preserve"> Практика</w:t>
      </w:r>
    </w:p>
    <w:p w:rsidR="00E34483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E34483">
        <w:rPr>
          <w:rFonts w:ascii="Times New Roman" w:hAnsi="Times New Roman" w:cs="Times New Roman"/>
          <w:b/>
          <w:sz w:val="24"/>
          <w:szCs w:val="24"/>
        </w:rPr>
        <w:t>Онтология</w:t>
      </w:r>
    </w:p>
    <w:p w:rsidR="00E34483" w:rsidRPr="00521722" w:rsidRDefault="00E34483" w:rsidP="00E34483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1722">
        <w:rPr>
          <w:sz w:val="24"/>
          <w:szCs w:val="24"/>
        </w:rPr>
        <w:t>Категория бытия, ее философский смысл и специфика.</w:t>
      </w:r>
    </w:p>
    <w:p w:rsidR="00E34483" w:rsidRPr="00521722" w:rsidRDefault="00E34483" w:rsidP="00E34483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21722">
        <w:rPr>
          <w:sz w:val="24"/>
          <w:szCs w:val="24"/>
        </w:rPr>
        <w:t>Формирование научно-философского понятия материи. Уровни организации ма</w:t>
      </w:r>
      <w:r>
        <w:rPr>
          <w:sz w:val="24"/>
          <w:szCs w:val="24"/>
        </w:rPr>
        <w:t>терии: неорганическая природа, органическая природа, социальное и искусственное бытие.</w:t>
      </w:r>
    </w:p>
    <w:p w:rsidR="00E34483" w:rsidRDefault="00E34483" w:rsidP="00E34483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Атрибуты материи: движение, пространство, время, системность, отражение.</w:t>
      </w:r>
    </w:p>
    <w:p w:rsidR="00E34483" w:rsidRPr="00E34483" w:rsidRDefault="00E34483" w:rsidP="00E34483">
      <w:pPr>
        <w:spacing w:line="276" w:lineRule="auto"/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 Перечислите исходные понятия и фундаментальные принципы онтологии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Какие трактовки бытия существовали в истории философии?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В чем суть качественной и количественной интерпретации субстанции?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4. В каких основных формах проявляется бытие?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Каковы способы существования материальной и идеальной форм бытия?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6. Существует ли связь между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объективным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идеальным и субъективным идеальным?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7. В чем различие между «первой» и «второй» природой?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8. В чем различие между свойствами материи: атрибутом и модусом?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9. Назовите основные свойства движения материи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10. Приведите примеры движения материи в различных системах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11. Назовите специфические свойства и примеры параметризации пространства на различных уровнях организации материи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12. Назовите специфические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свойства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и примеры параметризации времени на различных уровнях организации материи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13. В каких смыслах обосновывается тезис о необратимости времени?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14. Каким образом время входит в понятийный базис естествознания, а именно, как время связано с иными фундаментальными конструкциями естествознания (например, с пространством, движением, уровнями строения материи, жизнью, энергией, массой, энтропией, взаимодействием и др.)?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15. Как объясняет современная наука, и  в частности синергетика, процесс самоорганизации систем?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16. Перечислите необходимые условия для возникновения самоорганизации в различных системах природы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17. Как схематически могут быть описаны процессы самоорганизации в  открытых системах?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18. Какие существуют формы отражения материи и как они проявляются на различных уровнях?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lastRenderedPageBreak/>
        <w:t>Проблемный блок: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  <w:u w:val="single"/>
        </w:rPr>
      </w:pP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На каких принципах основывается существование живой материи,  и о каких биологических явлениях и процессах, протекающих во времени писал В.И. Вернадский: «Процессы в живом веществе идут резко по-иному, чем в косной материи, если их рассматривать в аспекте времени. В этом одна из своеобразных отличительных черт биосферы».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Пределом сложности в неорганической природе является биологическая клетка (с его генетическим кодом), а пределом сложности в органической природе – человек (с его обладающим сознанием мозгом). Существует ли аналогичный предел в развитии социальных систем? Другими словами, существует ли предел культурного развития человечества?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</w:p>
    <w:p w:rsidR="00E34483" w:rsidRPr="00E34483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                                    Тема: </w:t>
      </w:r>
      <w:r w:rsidRPr="00E34483">
        <w:rPr>
          <w:rFonts w:ascii="Times New Roman" w:hAnsi="Times New Roman" w:cs="Times New Roman"/>
          <w:b/>
          <w:sz w:val="24"/>
          <w:szCs w:val="24"/>
        </w:rPr>
        <w:t>Теория сознания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 В чем специфика тайны сознания?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Методологический плюрализм философии сознания: прогресс или тупик?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Каково логическое пространство узловых вопросов философии сознания?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4. Что такое сознание?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Перечислите категориальные планы исследования сознания.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6. Какие компоненты и уровни можно выделить в структуре сознания?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7. В чем отличие между идеальностью 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идеаторностью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сознания?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8. Что означает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интерсубъективность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сознания?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9. В чем своеобразие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интенциональных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переживаний?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10. Назовите основные функции языка.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11. Какова роль трудовой деятельности в генезисе сознания человека?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12. Каково значение социального фактора в формировании сознания и самосознания?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Проблемный блок: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</w:p>
    <w:p w:rsidR="00E34483" w:rsidRPr="00E34483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                                     Тема: </w:t>
      </w:r>
      <w:r w:rsidRPr="00E34483">
        <w:rPr>
          <w:rFonts w:ascii="Times New Roman" w:hAnsi="Times New Roman" w:cs="Times New Roman"/>
          <w:b/>
          <w:sz w:val="24"/>
          <w:szCs w:val="24"/>
        </w:rPr>
        <w:t>Гносеология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 Что такое познавательные способности человека?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Какие различия существуют между ощущениями и восприятием?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lastRenderedPageBreak/>
        <w:t>3. Почему представления уже относятся  опосредованному мышлению и связаны с образованием понятий?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4. Какова роль чувственного отражения действительности в обеспечении всего человеческого познания?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Какие существуют виды памяти?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6. Какие черты свойственны интуитивной способности человека?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7. Какие формы иррационального познания были противопоставлены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рациональному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в истории философии?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8. Какова структура творческого процесса?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Проблемный блок:</w:t>
      </w:r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1. Согласны ли Вы с тезисом немецкого мыслителя, основателя антропологического материализма Л.А.Фейербаха: «У нас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нет никакого основания воображать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>, что если бы человек имел больше чувств или органов, он познавал бы также больше свойств или вещей в неорганической, так и в органической природе. У человека как раз столько чувств, сколько именно необходимо, чтобы воспринимать мир в его целостности, в его совокупности».</w:t>
      </w:r>
    </w:p>
    <w:p w:rsidR="00E34483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2. «…Было бы серьезной ошибкой предположить, что зрение является главным чувством. Даже с позиций психофизиологии, которая имеет подчиненный характер, день ото дня становится яснее, что первичным чувством было осязание и что от него отпочковались все прочие. С нашей, еще более радикальной точки зрения,  очевидно, что … осязание и соприкосновение являются решающими факторами, определяющими строение нашего мира». Почему Хосе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Ортега-и-Гассет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склоняется к мнению, что осязание должно превалировать над остальными видами ощущений?</w:t>
      </w:r>
    </w:p>
    <w:p w:rsidR="00E34483" w:rsidRDefault="00E34483" w:rsidP="00E34483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E34483" w:rsidRPr="004E4B08" w:rsidRDefault="00E34483" w:rsidP="00E34483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Подготовить </w:t>
      </w:r>
      <w:r w:rsidRPr="004E4B0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B08">
        <w:rPr>
          <w:rFonts w:ascii="Times New Roman" w:hAnsi="Times New Roman" w:cs="Times New Roman"/>
          <w:b/>
          <w:sz w:val="24"/>
          <w:szCs w:val="24"/>
        </w:rPr>
        <w:t>вопрос семинара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(а также ответить на любой один вопрос контрольного и проблемного блока) </w:t>
      </w:r>
    </w:p>
    <w:p w:rsidR="00E34483" w:rsidRPr="00315DF2" w:rsidRDefault="00E34483" w:rsidP="00E34483">
      <w:pPr>
        <w:ind w:left="0" w:firstLine="0"/>
      </w:pPr>
      <w:r w:rsidRPr="004E4B08">
        <w:rPr>
          <w:rFonts w:ascii="Times New Roman" w:hAnsi="Times New Roman" w:cs="Times New Roman"/>
          <w:sz w:val="24"/>
          <w:szCs w:val="24"/>
        </w:rPr>
        <w:t>Отправлять выполненные  задания  в свой Личный Кабинет Студента</w:t>
      </w:r>
      <w:r>
        <w:rPr>
          <w:rFonts w:ascii="Times New Roman" w:hAnsi="Times New Roman" w:cs="Times New Roman"/>
          <w:sz w:val="24"/>
          <w:szCs w:val="24"/>
        </w:rPr>
        <w:t xml:space="preserve"> или на мою электронную почту:</w:t>
      </w:r>
      <w:r w:rsidRPr="00AD1E66">
        <w:t xml:space="preserve"> </w:t>
      </w:r>
      <w:hyperlink r:id="rId4" w:history="1">
        <w:r w:rsidRPr="00D673C7">
          <w:rPr>
            <w:rStyle w:val="a5"/>
            <w:b/>
            <w:lang w:val="en-US"/>
          </w:rPr>
          <w:t>A</w:t>
        </w:r>
        <w:r w:rsidRPr="00D673C7">
          <w:rPr>
            <w:rStyle w:val="a5"/>
            <w:b/>
          </w:rPr>
          <w:t>nandaevaTS@yandex.ru</w:t>
        </w:r>
      </w:hyperlink>
    </w:p>
    <w:p w:rsidR="00E34483" w:rsidRPr="00A46119" w:rsidRDefault="00E34483" w:rsidP="00E34483">
      <w:pPr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</w:p>
    <w:p w:rsidR="00E34483" w:rsidRPr="008B6810" w:rsidRDefault="00E34483" w:rsidP="00E34483">
      <w:pPr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481BF1" w:rsidRDefault="00481BF1"/>
    <w:sectPr w:rsidR="00481BF1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483"/>
    <w:rsid w:val="00091816"/>
    <w:rsid w:val="00280306"/>
    <w:rsid w:val="00293231"/>
    <w:rsid w:val="00481BF1"/>
    <w:rsid w:val="007E7FCC"/>
    <w:rsid w:val="009A2D90"/>
    <w:rsid w:val="00A807C3"/>
    <w:rsid w:val="00E34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83"/>
    <w:pPr>
      <w:spacing w:before="0" w:beforeAutospacing="0" w:after="200"/>
      <w:ind w:left="1418" w:right="1418" w:firstLine="85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4483"/>
    <w:pPr>
      <w:tabs>
        <w:tab w:val="left" w:pos="851"/>
        <w:tab w:val="left" w:pos="1276"/>
      </w:tabs>
      <w:autoSpaceDE w:val="0"/>
      <w:autoSpaceDN w:val="0"/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E3448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E344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ndaevaT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2020-10-29T06:16:00Z</dcterms:created>
  <dcterms:modified xsi:type="dcterms:W3CDTF">2020-11-08T10:19:00Z</dcterms:modified>
</cp:coreProperties>
</file>