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A3" w:rsidRDefault="002B55A3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качестве практического задания рассмотреть </w:t>
      </w:r>
      <w:r w:rsidR="00986799">
        <w:rPr>
          <w:rFonts w:ascii="Times New Roman" w:hAnsi="Times New Roman"/>
          <w:bCs/>
          <w:sz w:val="24"/>
          <w:szCs w:val="24"/>
        </w:rPr>
        <w:t xml:space="preserve">вопросы </w:t>
      </w:r>
      <w:proofErr w:type="gramStart"/>
      <w:r w:rsidR="00986799">
        <w:rPr>
          <w:rFonts w:ascii="Times New Roman" w:hAnsi="Times New Roman"/>
          <w:bCs/>
          <w:sz w:val="24"/>
          <w:szCs w:val="24"/>
        </w:rPr>
        <w:t>согласно таблицы</w:t>
      </w:r>
      <w:proofErr w:type="gramEnd"/>
      <w:r w:rsidR="00986799">
        <w:rPr>
          <w:rFonts w:ascii="Times New Roman" w:hAnsi="Times New Roman"/>
          <w:bCs/>
          <w:sz w:val="24"/>
          <w:szCs w:val="24"/>
        </w:rPr>
        <w:t>.</w:t>
      </w:r>
    </w:p>
    <w:p w:rsidR="00986799" w:rsidRDefault="00986799" w:rsidP="00986799">
      <w:pPr>
        <w:keepNext/>
        <w:tabs>
          <w:tab w:val="left" w:pos="900"/>
        </w:tabs>
        <w:ind w:firstLine="539"/>
        <w:jc w:val="center"/>
        <w:rPr>
          <w:sz w:val="24"/>
          <w:szCs w:val="24"/>
        </w:rPr>
      </w:pPr>
    </w:p>
    <w:p w:rsidR="00986799" w:rsidRDefault="002B55A3" w:rsidP="00986799">
      <w:pPr>
        <w:keepNext/>
        <w:tabs>
          <w:tab w:val="left" w:pos="900"/>
        </w:tabs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1C1AA4">
        <w:rPr>
          <w:sz w:val="24"/>
          <w:szCs w:val="24"/>
        </w:rPr>
        <w:tab/>
      </w:r>
      <w:r w:rsidR="00986799">
        <w:rPr>
          <w:rFonts w:ascii="Times New Roman" w:hAnsi="Times New Roman"/>
          <w:b/>
          <w:sz w:val="28"/>
          <w:szCs w:val="28"/>
        </w:rPr>
        <w:t>В качестве практического занятия рассмотреть три индивидуальных вопроса и составить конспект</w:t>
      </w:r>
    </w:p>
    <w:p w:rsidR="00986799" w:rsidRDefault="00986799" w:rsidP="00986799">
      <w:pPr>
        <w:pStyle w:val="a3"/>
        <w:keepNext/>
        <w:tabs>
          <w:tab w:val="left" w:pos="900"/>
        </w:tabs>
        <w:spacing w:after="0"/>
        <w:ind w:left="0" w:firstLine="53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Контрольные вопросы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Каковы основные задачи оптимизации теплоэнергетических установок?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является объектом исследований при термодинамической и технической оптимизации?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каких случаях применяется метод замыкающих затрат?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чего вводится понятие замыкающего топлива?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понимается под внешними и внутренними факторами в оптимизационных задачах?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можно оценить ущерб от “замораживания” капвложений?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значение нормативного коэффициента проведения разновременных затрат принимается меньше нормативного коэффициента эффективности капвложений?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можно сопоставить варианты с различным производственным эффектом: отпуском тепловой и электрической энергии?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учитываются режимные факторы в оптимизационных задачах?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следует предпринять, если надежности сравниваемых вариантов не удается довести до сопоставимого вида?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известны пути повышения надежности работы оборудования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Какими </w:t>
      </w:r>
      <w:proofErr w:type="gramStart"/>
      <w:r>
        <w:rPr>
          <w:sz w:val="28"/>
          <w:szCs w:val="28"/>
          <w:lang w:val="ru-RU"/>
        </w:rPr>
        <w:t>способами</w:t>
      </w:r>
      <w:proofErr w:type="gramEnd"/>
      <w:r>
        <w:rPr>
          <w:sz w:val="28"/>
          <w:szCs w:val="28"/>
          <w:lang w:val="ru-RU"/>
        </w:rPr>
        <w:t xml:space="preserve"> возможно реализовать условия </w:t>
      </w:r>
      <w:proofErr w:type="spellStart"/>
      <w:r>
        <w:rPr>
          <w:sz w:val="28"/>
          <w:szCs w:val="28"/>
          <w:lang w:val="ru-RU"/>
        </w:rPr>
        <w:t>сопоста-вимости</w:t>
      </w:r>
      <w:proofErr w:type="spellEnd"/>
      <w:r>
        <w:rPr>
          <w:sz w:val="28"/>
          <w:szCs w:val="28"/>
          <w:lang w:val="ru-RU"/>
        </w:rPr>
        <w:t xml:space="preserve"> вариантов по их воздействию на окружающую среду?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основные виды погрешностей возникают в оптимизационных задачах?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обеспечивается уравнивание вариантов при выборе оптимальной схемы энергоснабжения?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полные капиталовложения в головной и последующие однотипные энергоблоки КЭС существенно отличаются?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внешние факторы влияют на выбор единичной мощности энергоблоков КЭС?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величина и структура тепловых нагрузок региона влияют на выбор основного оборудования проектируемой ТЭЦ?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число дымовых труб ТЭС существенно влияет на загрязнение воздушного бассейна?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Какими режимными факторами </w:t>
      </w:r>
      <w:proofErr w:type="gramStart"/>
      <w:r>
        <w:rPr>
          <w:sz w:val="28"/>
          <w:szCs w:val="28"/>
          <w:lang w:val="ru-RU"/>
        </w:rPr>
        <w:t>ТЭС</w:t>
      </w:r>
      <w:proofErr w:type="gramEnd"/>
      <w:r>
        <w:rPr>
          <w:sz w:val="28"/>
          <w:szCs w:val="28"/>
          <w:lang w:val="ru-RU"/>
        </w:rPr>
        <w:t xml:space="preserve"> возможно снизить вредные выбросы в окружающую среду?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оказывает наибольшее влияние на стоимость главного корпуса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Какие факторы влияют на компоновочные решения, используемые в главном корпусе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чего зависят капвложения в дымовые трубы?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Чем определяется минимальная высота дымовой трубы?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возникает проблема оптимизации вакуума в конденсаторах турбин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стоимость топлива и режим работы энергоблока влияют на величину оптимального вакуума?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каких факторов зависят стоимостные показатели прудовых систем технического водоснабжения?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стоимость градирен мало зависит от района размещения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применение </w:t>
      </w:r>
      <w:proofErr w:type="spellStart"/>
      <w:r>
        <w:rPr>
          <w:sz w:val="28"/>
          <w:szCs w:val="28"/>
          <w:lang w:val="ru-RU"/>
        </w:rPr>
        <w:t>турбопривода</w:t>
      </w:r>
      <w:proofErr w:type="spellEnd"/>
      <w:r>
        <w:rPr>
          <w:sz w:val="28"/>
          <w:szCs w:val="28"/>
          <w:lang w:val="ru-RU"/>
        </w:rPr>
        <w:t xml:space="preserve"> питательных насосов наиболее оправдано для мощных энергоблоков?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переменный режим работы энергоблоков влияет на выбор характеристик приводных турбин питательных насосов?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является основными предпосылками сооружения маневренных электростанций в энергосистеме?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затраты на топливо оказывают существенное влияние при выборе теплоэнергетических установок маневренного типа?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наиболее полно можно оценить экономическую целесообразность модернизации (реконструкции) энергетического оборудования?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относится к основным технико-экономическим показателям электростанций и энергосистем?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осуществляется нормирование энергетических показателей на электростанциях?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элементы вводятся специально в тепловые схемы ТЭС для экономии сбросного тепла?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Чем определяется выбор метода подготовки добавочной воды в тепловых схемах: термического или химического?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счет чего получается экономия топлива при комбинированной выработке тепловой и электрической энергии на ТЭЦ?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конденсационная выработка электроэнергии на ТЭЦ менее экономична, чем на КЭС?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можно увеличить на ТЭЦ удельную выработку электроэнергии на базе теплового потребления?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многоступенчатый подогрев сетевой воды на ТЭЦ более эффективен по сравнению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одноступенчатым?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Какая теплота имеет коэффициент ценности (КТЦ) равный единице?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определить с помощью КТЦ, что изменения в тепловой схеме приведут к перерасходу тепла или его экономии?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экономическая эффективность регенеративного </w:t>
      </w:r>
      <w:proofErr w:type="gramStart"/>
      <w:r>
        <w:rPr>
          <w:sz w:val="28"/>
          <w:szCs w:val="28"/>
          <w:lang w:val="ru-RU"/>
        </w:rPr>
        <w:t>подо-</w:t>
      </w:r>
      <w:proofErr w:type="spellStart"/>
      <w:r>
        <w:rPr>
          <w:sz w:val="28"/>
          <w:szCs w:val="28"/>
          <w:lang w:val="ru-RU"/>
        </w:rPr>
        <w:t>грева</w:t>
      </w:r>
      <w:proofErr w:type="spellEnd"/>
      <w:proofErr w:type="gramEnd"/>
      <w:r>
        <w:rPr>
          <w:sz w:val="28"/>
          <w:szCs w:val="28"/>
          <w:lang w:val="ru-RU"/>
        </w:rPr>
        <w:t xml:space="preserve"> питательной воды возрастает с увеличением числа ступеней подогрева?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Как можно объяснить тесную связь температур питательной воды и уходящих газов </w:t>
      </w:r>
      <w:proofErr w:type="spellStart"/>
      <w:r>
        <w:rPr>
          <w:sz w:val="28"/>
          <w:szCs w:val="28"/>
          <w:lang w:val="ru-RU"/>
        </w:rPr>
        <w:t>котлоагрегатов</w:t>
      </w:r>
      <w:proofErr w:type="spellEnd"/>
      <w:r>
        <w:rPr>
          <w:sz w:val="28"/>
          <w:szCs w:val="28"/>
          <w:lang w:val="ru-RU"/>
        </w:rPr>
        <w:t>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значение температуры питательной воды влияет на экономичность паротурбинной установки?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уменьшение температурных напоров в поверхностных подогревателях не всегда выгодно?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Какие факторы влияют на выбор </w:t>
      </w:r>
      <w:proofErr w:type="gramStart"/>
      <w:r>
        <w:rPr>
          <w:sz w:val="28"/>
          <w:szCs w:val="28"/>
          <w:lang w:val="ru-RU"/>
        </w:rPr>
        <w:t>оптимального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недогрева</w:t>
      </w:r>
      <w:proofErr w:type="spellEnd"/>
      <w:r>
        <w:rPr>
          <w:sz w:val="28"/>
          <w:szCs w:val="28"/>
          <w:lang w:val="ru-RU"/>
        </w:rPr>
        <w:t xml:space="preserve"> воды в подогревателях?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смешивающие (контактные) подогреватели как наиболее экономичные не нашли пока широкого применения в тепловых схемах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стоимость топлива и режимы работы </w:t>
      </w:r>
      <w:proofErr w:type="spellStart"/>
      <w:r>
        <w:rPr>
          <w:sz w:val="28"/>
          <w:szCs w:val="28"/>
          <w:lang w:val="ru-RU"/>
        </w:rPr>
        <w:t>котлоагрегатов</w:t>
      </w:r>
      <w:proofErr w:type="spellEnd"/>
      <w:r>
        <w:rPr>
          <w:sz w:val="28"/>
          <w:szCs w:val="28"/>
          <w:lang w:val="ru-RU"/>
        </w:rPr>
        <w:t xml:space="preserve"> влияют на выбор оптимальной температуры уходящих газов?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изменение расчетной температуры уходящих газов сказывается на стоимости </w:t>
      </w:r>
      <w:proofErr w:type="spellStart"/>
      <w:r>
        <w:rPr>
          <w:sz w:val="28"/>
          <w:szCs w:val="28"/>
          <w:lang w:val="ru-RU"/>
        </w:rPr>
        <w:t>котлоагрегата</w:t>
      </w:r>
      <w:proofErr w:type="spellEnd"/>
      <w:r>
        <w:rPr>
          <w:sz w:val="28"/>
          <w:szCs w:val="28"/>
          <w:lang w:val="ru-RU"/>
        </w:rPr>
        <w:t>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proofErr w:type="gramStart"/>
      <w:r>
        <w:rPr>
          <w:sz w:val="28"/>
          <w:szCs w:val="28"/>
          <w:lang w:val="ru-RU"/>
        </w:rPr>
        <w:t>зависимости</w:t>
      </w:r>
      <w:proofErr w:type="gramEnd"/>
      <w:r>
        <w:rPr>
          <w:sz w:val="28"/>
          <w:szCs w:val="28"/>
          <w:lang w:val="ru-RU"/>
        </w:rPr>
        <w:t xml:space="preserve"> от каких факторов может изменяться оптимальное значение параметров </w:t>
      </w:r>
      <w:proofErr w:type="spellStart"/>
      <w:r>
        <w:rPr>
          <w:sz w:val="28"/>
          <w:szCs w:val="28"/>
          <w:lang w:val="ru-RU"/>
        </w:rPr>
        <w:t>промперегрева</w:t>
      </w:r>
      <w:proofErr w:type="spellEnd"/>
      <w:r>
        <w:rPr>
          <w:sz w:val="28"/>
          <w:szCs w:val="28"/>
          <w:lang w:val="ru-RU"/>
        </w:rPr>
        <w:t xml:space="preserve"> при эксплуатации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скорость среды в трубопроводах ТЭС подлежит технико-экономической оптимизации?</w:t>
      </w:r>
    </w:p>
    <w:p w:rsidR="00986799" w:rsidRDefault="00986799" w:rsidP="00986799">
      <w:pPr>
        <w:pStyle w:val="a3"/>
        <w:widowControl w:val="0"/>
        <w:spacing w:after="0"/>
        <w:rPr>
          <w:sz w:val="28"/>
          <w:szCs w:val="28"/>
          <w:lang w:val="ru-RU"/>
        </w:rPr>
      </w:pPr>
    </w:p>
    <w:p w:rsidR="00986799" w:rsidRDefault="00986799" w:rsidP="00986799">
      <w:pPr>
        <w:pStyle w:val="a3"/>
        <w:widowControl w:val="0"/>
        <w:spacing w:after="0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Номера вопросов для различных вариантов контрольного задания</w:t>
      </w:r>
    </w:p>
    <w:tbl>
      <w:tblPr>
        <w:tblW w:w="0" w:type="auto"/>
        <w:jc w:val="center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620"/>
        <w:gridCol w:w="1620"/>
        <w:gridCol w:w="1620"/>
      </w:tblGrid>
      <w:tr w:rsidR="00986799" w:rsidRPr="00986799" w:rsidTr="00986799">
        <w:trPr>
          <w:cantSplit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Последняя</w:t>
            </w:r>
            <w:proofErr w:type="spellEnd"/>
            <w:r>
              <w:rPr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sz w:val="28"/>
                <w:szCs w:val="28"/>
                <w:lang w:eastAsia="en-US"/>
              </w:rPr>
              <w:t>цифра</w:t>
            </w:r>
            <w:proofErr w:type="spellEnd"/>
            <w:r>
              <w:rPr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sz w:val="28"/>
                <w:szCs w:val="28"/>
                <w:lang w:eastAsia="en-US"/>
              </w:rPr>
              <w:t>шифра</w:t>
            </w:r>
            <w:proofErr w:type="spellEnd"/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Номер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вопроса</w:t>
            </w:r>
            <w:proofErr w:type="spellEnd"/>
          </w:p>
        </w:tc>
      </w:tr>
      <w:tr w:rsidR="00986799" w:rsidRPr="00986799" w:rsidTr="0098679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первого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второго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третьего</w:t>
            </w:r>
            <w:proofErr w:type="spellEnd"/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Pr="00986799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Pr="00986799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Pr="00986799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Pr="00986799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Pr="00986799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Default="003E5F87" w:rsidP="00DC4AD5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</w:tr>
      <w:tr w:rsidR="003E5F87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87" w:rsidRDefault="003E5F87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</w:tr>
    </w:tbl>
    <w:p w:rsidR="00986799" w:rsidRDefault="00986799" w:rsidP="00986799"/>
    <w:p w:rsidR="002B55A3" w:rsidRDefault="002B55A3" w:rsidP="00986799">
      <w:pPr>
        <w:pStyle w:val="a3"/>
        <w:widowControl w:val="0"/>
        <w:spacing w:after="0"/>
        <w:rPr>
          <w:bCs/>
          <w:sz w:val="24"/>
          <w:szCs w:val="24"/>
        </w:rPr>
      </w:pPr>
    </w:p>
    <w:sectPr w:rsidR="002B55A3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ED2"/>
    <w:multiLevelType w:val="hybridMultilevel"/>
    <w:tmpl w:val="25220652"/>
    <w:lvl w:ilvl="0" w:tplc="E0D025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CB9CCDE2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C1AA4"/>
    <w:rsid w:val="00244733"/>
    <w:rsid w:val="002B55A3"/>
    <w:rsid w:val="003E5F87"/>
    <w:rsid w:val="006C2DE3"/>
    <w:rsid w:val="00750B6C"/>
    <w:rsid w:val="00893DB0"/>
    <w:rsid w:val="008A39D9"/>
    <w:rsid w:val="00986799"/>
    <w:rsid w:val="00A9293D"/>
    <w:rsid w:val="00B41A83"/>
    <w:rsid w:val="00B9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5</cp:revision>
  <dcterms:created xsi:type="dcterms:W3CDTF">2020-10-21T07:06:00Z</dcterms:created>
  <dcterms:modified xsi:type="dcterms:W3CDTF">2020-12-01T07:25:00Z</dcterms:modified>
</cp:coreProperties>
</file>