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Дисциплина «Деловые коммуникации и культура речи»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ата проведения занятия 24 ноября</w:t>
      </w:r>
    </w:p>
    <w:p w:rsidR="00464789" w:rsidRPr="00CE2BFD" w:rsidRDefault="00464789" w:rsidP="004647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BFD">
        <w:rPr>
          <w:rFonts w:ascii="Times New Roman" w:hAnsi="Times New Roman" w:cs="Times New Roman"/>
          <w:b/>
          <w:sz w:val="24"/>
          <w:szCs w:val="24"/>
        </w:rPr>
        <w:t>Группа ТКБ-20</w:t>
      </w:r>
    </w:p>
    <w:p w:rsidR="00464789" w:rsidRPr="00CE2BFD" w:rsidRDefault="00464789" w:rsidP="00464789">
      <w:pPr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Ф.И.О.</w:t>
      </w:r>
      <w:r w:rsidRPr="00CE2BFD">
        <w:rPr>
          <w:rFonts w:ascii="Times New Roman" w:hAnsi="Times New Roman" w:cs="Times New Roman"/>
          <w:sz w:val="24"/>
          <w:szCs w:val="24"/>
        </w:rPr>
        <w:t xml:space="preserve"> преподавателя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Лиханова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 xml:space="preserve"> Надежда Анатольевна</w:t>
      </w:r>
    </w:p>
    <w:p w:rsidR="00464789" w:rsidRPr="00CE2BFD" w:rsidRDefault="00464789" w:rsidP="0046478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FD">
        <w:rPr>
          <w:rFonts w:ascii="Times New Roman" w:hAnsi="Times New Roman" w:cs="Times New Roman"/>
          <w:i/>
          <w:sz w:val="24"/>
          <w:szCs w:val="24"/>
        </w:rPr>
        <w:t>Должность</w:t>
      </w:r>
      <w:r w:rsidRPr="00CE2BFD">
        <w:rPr>
          <w:rFonts w:ascii="Times New Roman" w:hAnsi="Times New Roman" w:cs="Times New Roman"/>
          <w:sz w:val="24"/>
          <w:szCs w:val="24"/>
        </w:rPr>
        <w:t xml:space="preserve"> доцент, </w:t>
      </w:r>
      <w:proofErr w:type="spellStart"/>
      <w:r w:rsidRPr="00CE2BFD">
        <w:rPr>
          <w:rFonts w:ascii="Times New Roman" w:hAnsi="Times New Roman" w:cs="Times New Roman"/>
          <w:sz w:val="24"/>
          <w:szCs w:val="24"/>
        </w:rPr>
        <w:t>канд</w:t>
      </w:r>
      <w:proofErr w:type="gramStart"/>
      <w:r w:rsidRPr="00CE2BFD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E2BFD">
        <w:rPr>
          <w:rFonts w:ascii="Times New Roman" w:hAnsi="Times New Roman" w:cs="Times New Roman"/>
          <w:sz w:val="24"/>
          <w:szCs w:val="24"/>
        </w:rPr>
        <w:t>илол.наук</w:t>
      </w:r>
      <w:proofErr w:type="spellEnd"/>
      <w:r w:rsidRPr="00CE2BFD">
        <w:rPr>
          <w:rFonts w:ascii="Times New Roman" w:hAnsi="Times New Roman" w:cs="Times New Roman"/>
          <w:sz w:val="24"/>
          <w:szCs w:val="24"/>
        </w:rPr>
        <w:t>, ИФФ, кафедра русского языка и методики его преподавания</w:t>
      </w:r>
    </w:p>
    <w:p w:rsidR="000A14D6" w:rsidRDefault="000A14D6" w:rsidP="000A14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 «Специфика изучения рекламной коммуникации»</w:t>
      </w:r>
    </w:p>
    <w:p w:rsidR="000A14D6" w:rsidRDefault="000A14D6" w:rsidP="000A14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занятие.</w:t>
      </w:r>
    </w:p>
    <w:p w:rsidR="000A14D6" w:rsidRPr="000A14D6" w:rsidRDefault="000A14D6" w:rsidP="000A14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b/>
          <w:i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бы вы определили значение следующих фразеологизмов, которые используются в современных СМИ </w:t>
      </w:r>
      <w:r>
        <w:rPr>
          <w:rFonts w:ascii="Times New Roman" w:hAnsi="Times New Roman" w:cs="Times New Roman"/>
          <w:b/>
          <w:sz w:val="28"/>
          <w:szCs w:val="28"/>
        </w:rPr>
        <w:t>теме (ответы загрузите в  Личный кабинет)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дурья башка; голова – всему начало; ума палата; светлая голова; семи пядей во лбу; в своем уме; всякая мудрость от бога; голова на месте),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(-у) закон не писан, набитый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нести ахинею. </w:t>
      </w:r>
      <w:r>
        <w:rPr>
          <w:rFonts w:ascii="Times New Roman" w:hAnsi="Times New Roman" w:cs="Times New Roman"/>
          <w:i/>
          <w:sz w:val="28"/>
          <w:szCs w:val="28"/>
        </w:rPr>
        <w:t>По каким словарям можно уточнить  значение фразеологических оборотов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A14D6" w:rsidRDefault="000A14D6" w:rsidP="000A14D6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Придумайте рекламный текст из 3-4 предложений, используя эпитеты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(ответы загрузите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Личный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кабинет)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высокоэффективный, экономичный, удобный (в использовании), стильный (дизайн), вместительный.</w:t>
      </w: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Выполните задание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(ответы загрузите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 Личный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кабинет)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Познакомьтесь со следующей научной статьей Я.Н. </w:t>
      </w:r>
      <w:r>
        <w:rPr>
          <w:rFonts w:ascii="Times New Roman" w:hAnsi="Times New Roman" w:cs="Times New Roman"/>
          <w:sz w:val="28"/>
          <w:szCs w:val="28"/>
        </w:rPr>
        <w:t>Романенко.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язык рекламы назвать разновидностью публицистического стиля?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поняли термин прецедентный текст?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ли влияние реклама культурный уровень языковой личности?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существует тенденция написания иноязычных марок на русском языке?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терминологические слова вошли в современный русский литературный язык?</w:t>
      </w:r>
    </w:p>
    <w:p w:rsidR="000A14D6" w:rsidRDefault="000A14D6" w:rsidP="000A14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социальные диалекты, с которыми вы встретились в статье.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«Постоянная повторяемость телевизионной рекламы, наличие яркого визуального ряда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 – все это способствует усилению влияния языка телевизионной рекламы на современный русский язык. На наш взгляд, наиболее сильное влияние на язык оказывают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яркая финальная фраза, которая отражает основную идею рекламной кампании и может функционировать как самостоятельный рекламный текст.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сталкиваемся постоянно. Запоминающиеся фразы «Летайте самолетами «Аэрофлот», «Храните деньги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Сберегательной кассе» стали лозунгами целой Советской эпохи. Живя в современном мире, мы то и дело слышим с экрана телевизора: «Не тормози!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Сникерсни</w:t>
      </w:r>
      <w:proofErr w:type="spellEnd"/>
      <w:r>
        <w:rPr>
          <w:rFonts w:ascii="Times New Roman" w:hAnsi="Times New Roman" w:cs="Times New Roman"/>
          <w:sz w:val="28"/>
          <w:szCs w:val="28"/>
        </w:rPr>
        <w:t>!»; «Чистота – чисто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Tide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«IKEA». Все придумано, все продумано» и т.д.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просто запоминаются потребителем. Нередко мы цитируем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своей повседневной речи. В связи с этим, Н. Е. Копейкина относит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прецедентным текстам.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Прецедентные тексты – это тексты, значимые для той или иной личности в познавательном и эмоциональном отношениях, имеющие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сверхличностный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характер, т.е. хорошо известные и широкому окружению данной личности, включая ее предшественников и современников. Это тексты, обращение к которым возобновляется неоднократно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данной языковой личности. К прецедентным текстам относятся афоризмы, сентенции, поговорки, пословицы.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Н. Е. Копейкиной,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прецедентные тексты имеют ряд общих черт: 1) побудительность; 2) популярность и разговорный характер; 3) риторичность и повторяемость; 4) непереводимость; 5) анонимность (адресата и адресанта); 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конспективность; 7)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 8) обобщенность; 9) лаконичность, броскость, убедительность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Было выявлено, что в среднем в памяти молодежи хранится 30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Минимальное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11, максимальное – 80. Чаще всего встречаются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Bounty</w:t>
      </w:r>
      <w:proofErr w:type="spellEnd"/>
      <w:r>
        <w:rPr>
          <w:rFonts w:ascii="Times New Roman" w:hAnsi="Times New Roman" w:cs="Times New Roman"/>
          <w:sz w:val="28"/>
          <w:szCs w:val="28"/>
        </w:rPr>
        <w:t>» - райское наслаждение; «</w:t>
      </w:r>
      <w:proofErr w:type="spellStart"/>
      <w:r>
        <w:rPr>
          <w:rFonts w:ascii="Times New Roman" w:hAnsi="Times New Roman" w:cs="Times New Roman"/>
          <w:sz w:val="28"/>
          <w:szCs w:val="28"/>
        </w:rPr>
        <w:t>Fanta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Вливайся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по-вкусному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>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bull</w:t>
      </w:r>
      <w:proofErr w:type="spellEnd"/>
      <w:r>
        <w:rPr>
          <w:rFonts w:ascii="Times New Roman" w:hAnsi="Times New Roman" w:cs="Times New Roman"/>
          <w:sz w:val="28"/>
          <w:szCs w:val="28"/>
        </w:rPr>
        <w:t>» окрыляет; «</w:t>
      </w:r>
      <w:proofErr w:type="spellStart"/>
      <w:r>
        <w:rPr>
          <w:rFonts w:ascii="Times New Roman" w:hAnsi="Times New Roman" w:cs="Times New Roman"/>
          <w:sz w:val="28"/>
          <w:szCs w:val="28"/>
        </w:rPr>
        <w:t>Rich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Как ни крути; «</w:t>
      </w:r>
      <w:proofErr w:type="spellStart"/>
      <w:r>
        <w:rPr>
          <w:rFonts w:ascii="Times New Roman" w:hAnsi="Times New Roman" w:cs="Times New Roman"/>
          <w:sz w:val="28"/>
          <w:szCs w:val="28"/>
        </w:rPr>
        <w:t>Twix</w:t>
      </w:r>
      <w:proofErr w:type="spellEnd"/>
      <w:r>
        <w:rPr>
          <w:rFonts w:ascii="Times New Roman" w:hAnsi="Times New Roman" w:cs="Times New Roman"/>
          <w:sz w:val="28"/>
          <w:szCs w:val="28"/>
        </w:rPr>
        <w:t>». Сделай паузу; «Мегафон». Будущее зависит от тебя; «Сникерс». Не тормози!; Все будет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Coca-Cola</w:t>
      </w:r>
      <w:proofErr w:type="spellEnd"/>
      <w:r>
        <w:rPr>
          <w:rFonts w:ascii="Times New Roman" w:hAnsi="Times New Roman" w:cs="Times New Roman"/>
          <w:sz w:val="28"/>
          <w:szCs w:val="28"/>
        </w:rPr>
        <w:t>»; Живи на яркой стороне.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полученных результатов, мы можем предположить,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коммерческой телевизионной рекламы действительно может оказывать влияние на современный русский язык.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состоит из трех структурных элементов: наименования товарной категории, марки (бренда) и уникального торгового предложения.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наименованию товарной категории относятся такие уточнения к марке, как «пиво», «автомобиль», «гель для душа» и т.п. Этот структурный элемент не является обязательным.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– это имя, термин, знак, символ, рисунок или их сочетание, идентифицирующие товары или услуги одного или нескольких производителей (продавцов) и отличающие их от товаров и услуг конкурентов. Например, «Домик в деревне»,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т.п. Исходя из семантики, можно выделить три типа марки: </w:t>
      </w:r>
    </w:p>
    <w:p w:rsidR="000A14D6" w:rsidRDefault="000A14D6" w:rsidP="000A14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с открытой семантикой. В качестве марки используется русское слово, значение которого понятно всем носителям русского языка.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Например: шоколад «Россия», чай «Бодрость», молоко «Домик в деревне» и т.п. 2. </w:t>
      </w:r>
      <w:proofErr w:type="gramEnd"/>
    </w:p>
    <w:p w:rsidR="000A14D6" w:rsidRDefault="000A14D6" w:rsidP="000A14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с, так называемой, углубленной семантикой. В качестве марки выступает иностранное слово, значение которого известно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многим потребителям. Например, сыр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President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президент; дезодорант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Secret</w:t>
      </w:r>
      <w:proofErr w:type="spellEnd"/>
      <w:r>
        <w:rPr>
          <w:rFonts w:ascii="Times New Roman" w:hAnsi="Times New Roman" w:cs="Times New Roman"/>
          <w:sz w:val="28"/>
          <w:szCs w:val="28"/>
        </w:rPr>
        <w:t>» - секрет и т.д.</w:t>
      </w:r>
    </w:p>
    <w:p w:rsidR="000A14D6" w:rsidRDefault="000A14D6" w:rsidP="000A14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Марка с закрытой семантикой, то есть неясным для потребителя значением. Например, газированный напиток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Schweppes</w:t>
      </w:r>
      <w:proofErr w:type="spellEnd"/>
      <w:r>
        <w:rPr>
          <w:rFonts w:ascii="Times New Roman" w:hAnsi="Times New Roman" w:cs="Times New Roman"/>
          <w:sz w:val="28"/>
          <w:szCs w:val="28"/>
        </w:rPr>
        <w:t>», автомобиль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Peugeot</w:t>
      </w:r>
      <w:proofErr w:type="spellEnd"/>
      <w:r>
        <w:rPr>
          <w:rFonts w:ascii="Times New Roman" w:hAnsi="Times New Roman" w:cs="Times New Roman"/>
          <w:sz w:val="28"/>
          <w:szCs w:val="28"/>
        </w:rPr>
        <w:t>», сок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Nico</w:t>
      </w:r>
      <w:proofErr w:type="spellEnd"/>
      <w:r>
        <w:rPr>
          <w:rFonts w:ascii="Times New Roman" w:hAnsi="Times New Roman" w:cs="Times New Roman"/>
          <w:sz w:val="28"/>
          <w:szCs w:val="28"/>
        </w:rPr>
        <w:t>». Сюда же можно отнести русскоязычные марки, которые представляют собой окказиональные образование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Пемос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Миртикам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т.п.). Это относится и к названиям лекарственных препаратов, значение которых не понятно для большинства потребителей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Ломилан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«Но-шпа» и т.д.).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существует тенденция написания иноязычных марок на русском языке. Например, оператор сотовой связи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Bee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sz w:val="28"/>
          <w:szCs w:val="28"/>
        </w:rPr>
        <w:t>» 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», подгузники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», чистящее средство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Comet</w:t>
      </w:r>
      <w:proofErr w:type="spellEnd"/>
      <w:r>
        <w:rPr>
          <w:rFonts w:ascii="Times New Roman" w:hAnsi="Times New Roman" w:cs="Times New Roman"/>
          <w:sz w:val="28"/>
          <w:szCs w:val="28"/>
        </w:rPr>
        <w:t>» – «Комет» и т.д.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&lt;….&gt; Отдельно можно выделить процесс перехода марки в товарную категорию. На этом явлении остановимся более подробно. Как известно, цель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создание запоминающегося образа рекламируемой марки. Однако в некоторых случаях повсеместная популярность марки приводит к тому, что она превращается в товарную категорию. В свое время подобный процесс произошел с такими марками, как «Джип», «Джакузи», «Ксерокс»,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т.п.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этих слов приобрело собственное лексическое значение, которое и было закреплено в словарях современного русского языка. Например, в «Современном толковом словаре русского языка» 2005 г. под редакцией доктора филологических наук С. А. Кузнецова мы находим определения всех перечисленных выше слов: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Джип – легковой автомобиль повышенной проходимости (Современный толковый словарь русского языка, 2005, с. 160).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Джакузи – большая ванна с подогревом и турбулентным движением воды (Современный толковый словарь русского языка, 2005, с. 159).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одноразовый подгузник со специальной прокладкой, которая, легко впитывая жидкость, остается сухой (Современный толковый словарь русского языка, 2005, с. 1493).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– 1. Один из видов электрофотографии. 2. Устройство для ксерографического электрофотографирования. 3. Изображение, полученное с помощью такого устройства (Современный толковый словарь русского языка, 2005, с. 304). Процесс становления лексических значений данных слов можно проследить, сравнив содержание толковых словарей разных лет.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начале 90-ых годов XX века в «Толковом словаре русского языка» (1992 года) под редакцией С. И. Ожегова, Н. Ю. Шведовой были зафиксированы только слова «джип» и «ксерокс». Джип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м. Автомобиль двойного назначения (для перевозки грузов и пассажиров) с высокой проходимостью [первонач. армейский] (Ожегов С. И., Шведова Н.Ю., 1992).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Ксерокс </w:t>
      </w:r>
      <w:proofErr w:type="gramStart"/>
      <w:r>
        <w:rPr>
          <w:rFonts w:ascii="Times New Roman" w:hAnsi="Times New Roman" w:cs="Times New Roman"/>
          <w:sz w:val="28"/>
          <w:szCs w:val="28"/>
        </w:rPr>
        <w:t>-а</w:t>
      </w:r>
      <w:proofErr w:type="gramEnd"/>
      <w:r>
        <w:rPr>
          <w:rFonts w:ascii="Times New Roman" w:hAnsi="Times New Roman" w:cs="Times New Roman"/>
          <w:sz w:val="28"/>
          <w:szCs w:val="28"/>
        </w:rPr>
        <w:t>, м 1. То же, что ксерография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.). 2. Устройство для ксерографического электрофотографирования. 3. Изображение, полученное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помощью такого устройства, ксерографическая копия (ксерокопия) (разг.). || прил. ксероксный,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. (Ожегов С.И., Шведова Н. Ю., 1992).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«Толковом словаре русского языка» С. И. Ожегова, изданного в 1985 г., встречается только слово «джип», которое определяется как «американский военный легковой автомобиль» (Ожегов С. И., Шведова Н. Ю., 1985, с. 141). В «Большом энциклопедическом словаре» (70-80-ые годы XX века) и в словаре Ушакова (середина XX века) данные слова не зафиксированы. Возможно, это связано с тем, что в России еще не появились сами товары. На наш взгляд, становления значения подобных слов идет путем обобщения значения, упрощения толкования. В частности, если сравнить значения слова «джип» конца XX века и начала XXI, то можно отметить, что из определения исчезают узконаправленные уточнения: 1) «американский военный»; 2) «автомобиль двойного назначения (для перевозки грузов и пассажиров)». В определении 2005 г. остается лишь главная характеристика – легковой автомобиль высокой проходимости. Во многом это обусловлено тем, что появляются новые, более компактные модели джипа, не предназначенные для использования в армии. Более того, сейчас встречаются рекламные контексты, где автомобиль джип (изначально – типично американский автомобиль) позиционируется как российский. Например, в радиорекламе (26.10.2006) мы встречаем следующий контекст: (сеть магазинов)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Элексполис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i/>
          <w:sz w:val="28"/>
          <w:szCs w:val="28"/>
        </w:rPr>
        <w:t>Купи крутой российский джип.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Знаменитый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копировальной техники звучал следующим образом: </w:t>
      </w:r>
      <w:r>
        <w:rPr>
          <w:rFonts w:ascii="Times New Roman" w:hAnsi="Times New Roman" w:cs="Times New Roman"/>
          <w:i/>
          <w:sz w:val="28"/>
          <w:szCs w:val="28"/>
        </w:rPr>
        <w:t>Мы научили весь мир копировать.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Ren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Xerox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На деле они не только научили весь мир копировать, но и подарили миру новое слово – «ксерокс». В случае со словом «ксерокс» также наблюдается процесс упрощения толкования. Так, из определения 90-ых гг. XX века исчезает термин «ксерография». Маркером, свидетельствующим о переходе марки из имени собственного в имя нарицательное, на наш взгляд, является способность слова изменять свою форму, а также выступать в качестве мотивирующего слова в словообразовательном процессе.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Приведем примеры формообразования: джип – джипы, нет джипа,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ксерокс – ксероксы, нет ксероксов и т.п. Слово «джакузи» остается неизменяемым. Во многом это связано с тем, что оно не так часто употребляется в повседневной речи.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Окончательно перешло в наименование товарной категории слово «ксерокс». В пользу этого свидетельствует зафиксированные в «Современном толковом словаре русского языка» 2005 г. однокоренные ему слова, которые были образованны по словообразовательным моделям русского языка: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«ксерокопировать», «ксерокопия». При этом отмечается, что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носит ярко выраженный разговорный характер, то есть активно используется в современном русском языке. Слово «ксерокс» со временем становится мотивирующей основой для многих сленговых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Эти слова были зафиксированы в 1993 г. в словаре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Здесь же показывается, как эти слова функционируют в речи. Приводится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следующий контекст: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Ленинградсткий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обком ВЛКСМ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тогда такое количество экземпляров сценария, что получился целый тираж» (</w:t>
      </w:r>
      <w:proofErr w:type="spellStart"/>
      <w:r>
        <w:rPr>
          <w:rFonts w:ascii="Times New Roman" w:hAnsi="Times New Roman" w:cs="Times New Roman"/>
          <w:sz w:val="28"/>
          <w:szCs w:val="28"/>
        </w:rPr>
        <w:t>Dictionary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contemporary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Slang</w:t>
      </w:r>
      <w:proofErr w:type="spellEnd"/>
      <w:r>
        <w:rPr>
          <w:rFonts w:ascii="Times New Roman" w:hAnsi="Times New Roman" w:cs="Times New Roman"/>
          <w:sz w:val="28"/>
          <w:szCs w:val="28"/>
        </w:rPr>
        <w:t>, 1993, с. 10). В 2004 г. в толковом словаре Т. Г. Никитиной «Молодежный сленг» встречается уже большее количество слов: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ксерачить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ксерня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херокс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промежуточное положение между маркой и товарной категорией занимает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». Оно употребляется и как марка («</w:t>
      </w:r>
      <w:proofErr w:type="spellStart"/>
      <w:r>
        <w:rPr>
          <w:rFonts w:ascii="Times New Roman" w:hAnsi="Times New Roman" w:cs="Times New Roman"/>
          <w:sz w:val="28"/>
          <w:szCs w:val="28"/>
        </w:rPr>
        <w:t>Pampers</w:t>
      </w:r>
      <w:proofErr w:type="spellEnd"/>
      <w:r>
        <w:rPr>
          <w:rFonts w:ascii="Times New Roman" w:hAnsi="Times New Roman" w:cs="Times New Roman"/>
          <w:sz w:val="28"/>
          <w:szCs w:val="28"/>
        </w:rPr>
        <w:t>» /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»), и как товарная категория. В пользу того, что русский язык принял данное слово в свой активный запас, говорит и факт двоякого написания марки: латиницей и кириллицей.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рекламных текстах мы встречаем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качестве марки: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baby</w:t>
      </w:r>
      <w:proofErr w:type="spellEnd"/>
      <w:r>
        <w:rPr>
          <w:rFonts w:ascii="Times New Roman" w:hAnsi="Times New Roman" w:cs="Times New Roman"/>
          <w:sz w:val="28"/>
          <w:szCs w:val="28"/>
        </w:rPr>
        <w:t>». Впитывает быстрее. И даже вверх ногами!;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>» знает, что ваш малыш желает. Однако здесь же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использует как наименование товарной категории по отношению к другой марке: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– лучший друг малышей.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в процессе перехода от марки к наименованию товарной категории находится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>» (подгузники-трусики): Приучать к горшку начинайте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пользу перехода данной марки в имя нарицательное говорят, например, многочисленные контексты, которые можно найти на Интернет -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форумах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молодых мам, где слово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Pull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Ups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пишется преимущественно кириллицей, а также склоняется. Например: «…я б в садике сказала, что приучен к горшку…я своего вообще первые 3 месяца отдавала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Или: «Например, одевать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пулапсы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памперсы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может, он их стягивать не будет… (Сайт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Материнство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)».</w:t>
      </w:r>
    </w:p>
    <w:p w:rsidR="000A14D6" w:rsidRDefault="000A14D6" w:rsidP="000A1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Литература:</w:t>
      </w:r>
      <w:r>
        <w:rPr>
          <w:rFonts w:ascii="Times New Roman" w:hAnsi="Times New Roman" w:cs="Times New Roman"/>
          <w:sz w:val="28"/>
          <w:szCs w:val="28"/>
        </w:rPr>
        <w:t xml:space="preserve"> Романенко Я.Н. Влияние языка рекламы на современный русский язык (на материале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слоганов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телевизионной коммерческой рекламы) / Я.Н. Романенко // Известия высших учебных заведений. Проблемы полиграфии и издательского дела. – 2007. – №. 1. – с. 108-115.</w:t>
      </w: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14D6" w:rsidRDefault="000A14D6" w:rsidP="000A1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0A14D6" w:rsidRPr="000A14D6" w:rsidRDefault="000A14D6" w:rsidP="000A14D6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bCs/>
          <w:sz w:val="28"/>
          <w:szCs w:val="28"/>
          <w:shd w:val="clear" w:color="auto" w:fill="FAF2E2"/>
        </w:rPr>
        <w:t>Русский язык и культура 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: учебник / под ред. В.И. Максимова, А.В.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Голубевой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 2-е изд.,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перераб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 xml:space="preserve">. и доп. - Москва: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FAF2E2"/>
        </w:rPr>
        <w:t>, 2014. - 358 с.</w:t>
      </w:r>
    </w:p>
    <w:p w:rsidR="000A14D6" w:rsidRPr="000A14D6" w:rsidRDefault="000A14D6" w:rsidP="000A14D6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: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учебник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/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Раиса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Константиновна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 </w:t>
      </w: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Боженкова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 Наталья Александровна,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Шаклеин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Виктор Михайлович. - Москва: Флинта, 2016: Наука. - 608 с. - ISBN 978-5-9765-1004-3. - ISBN 978-5-02-037317-4: 454-08.</w:t>
      </w:r>
    </w:p>
    <w:p w:rsidR="000A14D6" w:rsidRPr="000A14D6" w:rsidRDefault="000A14D6" w:rsidP="000A14D6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Бронникова, Юлия Олеговна.</w:t>
      </w:r>
      <w:r w:rsidRPr="000A14D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Русский язык и культура речи: учеб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п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особие / Бронникова Юлия Олеговна,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Сдобнова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Алевтина Петровна, Тарасова Ирина Анатольевна; под ред. А.П.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Сдобновой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. - 2-е изд., </w:t>
      </w:r>
      <w:proofErr w:type="spell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испр</w:t>
      </w:r>
      <w:proofErr w:type="spell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>. - Москва: Флинта: Наука, 2017. - 176 с. - ISBN 978-5-9765-0763-0</w:t>
      </w:r>
      <w:proofErr w:type="gramStart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eastAsia="Calibri" w:hAnsi="Times New Roman" w:cs="Times New Roman"/>
          <w:sz w:val="28"/>
          <w:szCs w:val="28"/>
          <w:shd w:val="clear" w:color="auto" w:fill="EFF2F5"/>
        </w:rPr>
        <w:t xml:space="preserve"> 143-11</w:t>
      </w:r>
    </w:p>
    <w:p w:rsidR="000A14D6" w:rsidRPr="000A14D6" w:rsidRDefault="000A14D6" w:rsidP="000A14D6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, Н.А.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Русский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язык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и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культура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 </w:t>
      </w:r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речи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: учебник / Н.А. </w:t>
      </w:r>
      <w:proofErr w:type="spellStart"/>
      <w:r w:rsidRPr="000A14D6">
        <w:rPr>
          <w:rStyle w:val="a5"/>
          <w:b w:val="0"/>
          <w:sz w:val="28"/>
          <w:szCs w:val="28"/>
          <w:bdr w:val="none" w:sz="0" w:space="0" w:color="auto" w:frame="1"/>
        </w:rPr>
        <w:t>Ипполитова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О. Ю. Князева, М. Р.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Савова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. - Москва: Проспект, 2015. - 448 с. - ISBN 978-5-392-16763-0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380-00.</w:t>
      </w:r>
    </w:p>
    <w:p w:rsidR="000A14D6" w:rsidRPr="000A14D6" w:rsidRDefault="000A14D6" w:rsidP="000A14D6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lastRenderedPageBreak/>
        <w:t>Черняк, Валентина Данииловна.</w:t>
      </w:r>
      <w:r w:rsidRPr="000A14D6">
        <w:rPr>
          <w:rFonts w:ascii="Times New Roman" w:hAnsi="Times New Roman" w:cs="Times New Roman"/>
          <w:sz w:val="28"/>
          <w:szCs w:val="28"/>
        </w:rPr>
        <w:t xml:space="preserve"> </w:t>
      </w:r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Русский язык и культура речи: Учебник и практикум / Черняк Валентина Данииловна; Черняк В.Д. - Отв. ред. - 4-е изд. - М.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: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Издательство </w:t>
      </w:r>
      <w:proofErr w:type="spell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Юрайт</w:t>
      </w:r>
      <w:proofErr w:type="spell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, 2016. - 389. -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(Бакалавр.</w:t>
      </w:r>
      <w:proofErr w:type="gramEnd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 xml:space="preserve"> </w:t>
      </w:r>
      <w:proofErr w:type="gramStart"/>
      <w:r w:rsidRPr="000A14D6">
        <w:rPr>
          <w:rFonts w:ascii="Times New Roman" w:hAnsi="Times New Roman" w:cs="Times New Roman"/>
          <w:sz w:val="28"/>
          <w:szCs w:val="28"/>
          <w:shd w:val="clear" w:color="auto" w:fill="EFF2F5"/>
        </w:rPr>
        <w:t>Прикладной курс).</w:t>
      </w:r>
      <w:proofErr w:type="gramEnd"/>
    </w:p>
    <w:p w:rsidR="000A14D6" w:rsidRPr="000A14D6" w:rsidRDefault="000A14D6" w:rsidP="000A14D6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eLIBRARY.RU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Интернетресурсов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онлайн-энциклопедия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Половцова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0A14D6" w:rsidRDefault="000A14D6" w:rsidP="000A14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0A14D6" w:rsidRDefault="000A14D6" w:rsidP="000A1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Русский язык Справочно-информационный портал </w:t>
      </w:r>
    </w:p>
    <w:p w:rsidR="000A14D6" w:rsidRDefault="000A14D6" w:rsidP="000A1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www.gramota.ru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4D6" w:rsidRDefault="000A14D6" w:rsidP="000A1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корпус русского языка» – http://www.ruscorpora.ru/. </w:t>
      </w:r>
    </w:p>
    <w:p w:rsidR="000A14D6" w:rsidRDefault="000A14D6" w:rsidP="000A1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база данных Институт лингвистических исследований РАН -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http://iling.spb.ru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317B5" w:rsidRPr="00464789" w:rsidRDefault="000317B5" w:rsidP="00464789">
      <w:pPr>
        <w:rPr>
          <w:rFonts w:ascii="Times New Roman" w:hAnsi="Times New Roman" w:cs="Times New Roman"/>
          <w:b/>
          <w:sz w:val="28"/>
          <w:szCs w:val="28"/>
        </w:rPr>
      </w:pPr>
    </w:p>
    <w:sectPr w:rsidR="000317B5" w:rsidRPr="00464789" w:rsidSect="00031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A0"/>
    <w:multiLevelType w:val="hybridMultilevel"/>
    <w:tmpl w:val="169EE85A"/>
    <w:lvl w:ilvl="0" w:tplc="54AA9274">
      <w:start w:val="1"/>
      <w:numFmt w:val="decimal"/>
      <w:lvlText w:val="%1."/>
      <w:lvlJc w:val="left"/>
      <w:pPr>
        <w:ind w:left="1080" w:hanging="108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D316AE"/>
    <w:multiLevelType w:val="hybridMultilevel"/>
    <w:tmpl w:val="E7703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40BFD"/>
    <w:multiLevelType w:val="hybridMultilevel"/>
    <w:tmpl w:val="42AA022C"/>
    <w:lvl w:ilvl="0" w:tplc="24484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789"/>
    <w:rsid w:val="000317B5"/>
    <w:rsid w:val="000A14D6"/>
    <w:rsid w:val="00464789"/>
    <w:rsid w:val="004C6176"/>
    <w:rsid w:val="006C71BE"/>
    <w:rsid w:val="0097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4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A14D6"/>
    <w:pPr>
      <w:ind w:left="720"/>
      <w:contextualSpacing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A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ling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2316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2020-11-23T03:08:00Z</dcterms:created>
  <dcterms:modified xsi:type="dcterms:W3CDTF">2020-11-24T00:11:00Z</dcterms:modified>
</cp:coreProperties>
</file>