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326" w:rsidRDefault="002C4C37" w:rsidP="002C4C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Некоторые условные о</w:t>
      </w:r>
      <w:r w:rsidR="00116E5B" w:rsidRPr="002C4C37">
        <w:rPr>
          <w:rFonts w:ascii="Times New Roman" w:hAnsi="Times New Roman" w:cs="Times New Roman"/>
          <w:b/>
          <w:sz w:val="28"/>
          <w:szCs w:val="28"/>
        </w:rPr>
        <w:t xml:space="preserve">бозначения на шкалах </w:t>
      </w:r>
      <w:r>
        <w:rPr>
          <w:rFonts w:ascii="Times New Roman" w:hAnsi="Times New Roman" w:cs="Times New Roman"/>
          <w:b/>
          <w:sz w:val="28"/>
          <w:szCs w:val="28"/>
        </w:rPr>
        <w:t>аналоговых электроизмерительных приборов</w:t>
      </w:r>
    </w:p>
    <w:p w:rsidR="002C4C37" w:rsidRDefault="002C4C37" w:rsidP="002C4C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C37" w:rsidRPr="002C4C37" w:rsidRDefault="002C4C37" w:rsidP="002C4C37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C4C37">
        <w:rPr>
          <w:rFonts w:ascii="Times New Roman" w:hAnsi="Times New Roman" w:cs="Times New Roman"/>
          <w:color w:val="FF0000"/>
          <w:sz w:val="28"/>
          <w:szCs w:val="28"/>
        </w:rPr>
        <w:t>1) Класс точности. Его обозначение в материале лекции за 11.12.20.</w:t>
      </w:r>
    </w:p>
    <w:p w:rsidR="002C4C37" w:rsidRPr="002C4C37" w:rsidRDefault="002C4C37" w:rsidP="002C4C37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C4C37">
        <w:rPr>
          <w:rFonts w:ascii="Times New Roman" w:hAnsi="Times New Roman" w:cs="Times New Roman"/>
          <w:color w:val="FF0000"/>
          <w:sz w:val="28"/>
          <w:szCs w:val="28"/>
        </w:rPr>
        <w:t>2) Род тока:</w:t>
      </w:r>
    </w:p>
    <w:p w:rsidR="002C4C37" w:rsidRDefault="002C4C37" w:rsidP="002C4C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DDB6B1" wp14:editId="0AAA45F6">
            <wp:extent cx="5114925" cy="17936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64892" cy="1811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C37" w:rsidRPr="002C4C37" w:rsidRDefault="002C4C37" w:rsidP="002C4C37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C4C37">
        <w:rPr>
          <w:rFonts w:ascii="Times New Roman" w:hAnsi="Times New Roman" w:cs="Times New Roman"/>
          <w:color w:val="FF0000"/>
          <w:sz w:val="28"/>
          <w:szCs w:val="28"/>
        </w:rPr>
        <w:t>3) Рабочее положение прибора:</w:t>
      </w:r>
    </w:p>
    <w:p w:rsidR="002C4C37" w:rsidRDefault="002C4C37" w:rsidP="002C4C3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5180C9" wp14:editId="42CE01C3">
            <wp:extent cx="5167314" cy="2952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72328" cy="295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C37" w:rsidRDefault="002C4C37" w:rsidP="002C4C37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C4C37">
        <w:rPr>
          <w:rFonts w:ascii="Times New Roman" w:hAnsi="Times New Roman" w:cs="Times New Roman"/>
          <w:color w:val="FF0000"/>
          <w:sz w:val="28"/>
          <w:szCs w:val="28"/>
        </w:rPr>
        <w:t>4)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Испытательное напряжение собственной изоляции прибора.</w:t>
      </w:r>
    </w:p>
    <w:p w:rsidR="002C4C37" w:rsidRDefault="002C4C37" w:rsidP="002C4C37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E743037" wp14:editId="39FA9B72">
            <wp:extent cx="5114925" cy="27124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26635" cy="271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0AF" w:rsidRDefault="002912F1" w:rsidP="002950AF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5) Единицы измерения (обозначения русские или международные). Написание </w:t>
      </w:r>
      <w:r w:rsidR="002950AF">
        <w:rPr>
          <w:rFonts w:ascii="Times New Roman" w:hAnsi="Times New Roman" w:cs="Times New Roman"/>
          <w:color w:val="FF0000"/>
          <w:sz w:val="28"/>
          <w:szCs w:val="28"/>
        </w:rPr>
        <w:t xml:space="preserve">на шкале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полного наименования прибора (АМПЕРМЕТР, </w:t>
      </w:r>
      <w:r w:rsidR="002950AF">
        <w:rPr>
          <w:rFonts w:ascii="Times New Roman" w:hAnsi="Times New Roman" w:cs="Times New Roman"/>
          <w:color w:val="FF0000"/>
          <w:sz w:val="28"/>
          <w:szCs w:val="28"/>
        </w:rPr>
        <w:t>ВОЛЬТМЕТР, …</w:t>
      </w:r>
      <w:r>
        <w:rPr>
          <w:rFonts w:ascii="Times New Roman" w:hAnsi="Times New Roman" w:cs="Times New Roman"/>
          <w:color w:val="FF0000"/>
          <w:sz w:val="28"/>
          <w:szCs w:val="28"/>
        </w:rPr>
        <w:t>) означает, что цена деления прибора</w:t>
      </w:r>
      <w:r w:rsidR="002950A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может измениться </w:t>
      </w:r>
      <w:r w:rsidR="002950AF">
        <w:rPr>
          <w:rFonts w:ascii="Times New Roman" w:hAnsi="Times New Roman" w:cs="Times New Roman"/>
          <w:color w:val="FF0000"/>
          <w:sz w:val="28"/>
          <w:szCs w:val="28"/>
        </w:rPr>
        <w:t xml:space="preserve">с выбором диапазона измерения, т.е. возможен </w:t>
      </w:r>
      <w:r w:rsidR="002950AF">
        <w:rPr>
          <w:rFonts w:ascii="Times New Roman" w:hAnsi="Times New Roman" w:cs="Times New Roman"/>
          <w:color w:val="FF0000"/>
          <w:sz w:val="28"/>
          <w:szCs w:val="28"/>
        </w:rPr>
        <w:t>переход на кратные или дольные единицы измерения физической величины</w:t>
      </w:r>
      <w:r w:rsidR="002950AF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2912F1" w:rsidRPr="002950AF" w:rsidRDefault="002950AF" w:rsidP="002950A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3585210</wp:posOffset>
            </wp:positionH>
            <wp:positionV relativeFrom="paragraph">
              <wp:posOffset>367030</wp:posOffset>
            </wp:positionV>
            <wp:extent cx="2781300" cy="3331210"/>
            <wp:effectExtent l="0" t="0" r="0" b="2540"/>
            <wp:wrapThrough wrapText="bothSides">
              <wp:wrapPolygon edited="0">
                <wp:start x="0" y="0"/>
                <wp:lineTo x="0" y="21493"/>
                <wp:lineTo x="21452" y="21493"/>
                <wp:lineTo x="21452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420"/>
                    <a:stretch/>
                  </pic:blipFill>
                  <pic:spPr bwMode="auto">
                    <a:xfrm>
                      <a:off x="0" y="0"/>
                      <a:ext cx="2781300" cy="3331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366395</wp:posOffset>
            </wp:positionV>
            <wp:extent cx="2847975" cy="5389880"/>
            <wp:effectExtent l="0" t="0" r="9525" b="1270"/>
            <wp:wrapThrough wrapText="bothSides">
              <wp:wrapPolygon edited="0">
                <wp:start x="0" y="0"/>
                <wp:lineTo x="0" y="21529"/>
                <wp:lineTo x="21528" y="21529"/>
                <wp:lineTo x="21528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505"/>
                    <a:stretch/>
                  </pic:blipFill>
                  <pic:spPr bwMode="auto">
                    <a:xfrm>
                      <a:off x="0" y="0"/>
                      <a:ext cx="2847975" cy="5389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50AF">
        <w:rPr>
          <w:rFonts w:ascii="Times New Roman" w:hAnsi="Times New Roman" w:cs="Times New Roman"/>
          <w:color w:val="000000" w:themeColor="text1"/>
          <w:sz w:val="28"/>
          <w:szCs w:val="28"/>
        </w:rPr>
        <w:t>Примеры международных обозначений некоторых величин:</w:t>
      </w:r>
    </w:p>
    <w:p w:rsidR="002912F1" w:rsidRDefault="002912F1" w:rsidP="002912F1">
      <w:pPr>
        <w:rPr>
          <w:rFonts w:ascii="Times New Roman" w:hAnsi="Times New Roman" w:cs="Times New Roman"/>
          <w:sz w:val="28"/>
          <w:szCs w:val="28"/>
        </w:rPr>
      </w:pPr>
    </w:p>
    <w:p w:rsidR="00EB5744" w:rsidRDefault="002950AF" w:rsidP="002912F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3585210</wp:posOffset>
            </wp:positionH>
            <wp:positionV relativeFrom="paragraph">
              <wp:posOffset>2903855</wp:posOffset>
            </wp:positionV>
            <wp:extent cx="2933700" cy="492125"/>
            <wp:effectExtent l="0" t="0" r="0" b="3175"/>
            <wp:wrapThrough wrapText="bothSides">
              <wp:wrapPolygon edited="0">
                <wp:start x="0" y="0"/>
                <wp:lineTo x="0" y="20903"/>
                <wp:lineTo x="21460" y="20903"/>
                <wp:lineTo x="21460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810"/>
                    <a:stretch/>
                  </pic:blipFill>
                  <pic:spPr bwMode="auto">
                    <a:xfrm>
                      <a:off x="0" y="0"/>
                      <a:ext cx="2933700" cy="492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5744" w:rsidRPr="00EB5744" w:rsidRDefault="00EB5744" w:rsidP="00EB5744">
      <w:pPr>
        <w:rPr>
          <w:rFonts w:ascii="Times New Roman" w:hAnsi="Times New Roman" w:cs="Times New Roman"/>
          <w:sz w:val="28"/>
          <w:szCs w:val="28"/>
        </w:rPr>
      </w:pPr>
    </w:p>
    <w:p w:rsidR="00EB5744" w:rsidRPr="00EB5744" w:rsidRDefault="00EB5744" w:rsidP="00EB5744">
      <w:pPr>
        <w:rPr>
          <w:rFonts w:ascii="Times New Roman" w:hAnsi="Times New Roman" w:cs="Times New Roman"/>
          <w:sz w:val="28"/>
          <w:szCs w:val="28"/>
        </w:rPr>
      </w:pPr>
    </w:p>
    <w:p w:rsidR="00EB5744" w:rsidRPr="00EB5744" w:rsidRDefault="00EB5744" w:rsidP="00EB5744">
      <w:pPr>
        <w:rPr>
          <w:rFonts w:ascii="Times New Roman" w:hAnsi="Times New Roman" w:cs="Times New Roman"/>
          <w:sz w:val="28"/>
          <w:szCs w:val="28"/>
        </w:rPr>
      </w:pPr>
    </w:p>
    <w:p w:rsidR="00EB5744" w:rsidRPr="00EB5744" w:rsidRDefault="00EB5744" w:rsidP="00EB5744">
      <w:pPr>
        <w:rPr>
          <w:rFonts w:ascii="Times New Roman" w:hAnsi="Times New Roman" w:cs="Times New Roman"/>
          <w:sz w:val="28"/>
          <w:szCs w:val="28"/>
        </w:rPr>
      </w:pPr>
    </w:p>
    <w:p w:rsidR="00EB5744" w:rsidRPr="00EB5744" w:rsidRDefault="00EB5744" w:rsidP="00EB5744">
      <w:pPr>
        <w:rPr>
          <w:rFonts w:ascii="Times New Roman" w:hAnsi="Times New Roman" w:cs="Times New Roman"/>
          <w:sz w:val="28"/>
          <w:szCs w:val="28"/>
        </w:rPr>
      </w:pPr>
    </w:p>
    <w:p w:rsidR="00EB5744" w:rsidRPr="00EB5744" w:rsidRDefault="00EB5744" w:rsidP="00EB5744">
      <w:pPr>
        <w:rPr>
          <w:rFonts w:ascii="Times New Roman" w:hAnsi="Times New Roman" w:cs="Times New Roman"/>
          <w:sz w:val="28"/>
          <w:szCs w:val="28"/>
        </w:rPr>
      </w:pPr>
    </w:p>
    <w:p w:rsidR="00EB5744" w:rsidRPr="00EB5744" w:rsidRDefault="00EB5744" w:rsidP="00EB5744">
      <w:pPr>
        <w:rPr>
          <w:rFonts w:ascii="Times New Roman" w:hAnsi="Times New Roman" w:cs="Times New Roman"/>
          <w:sz w:val="28"/>
          <w:szCs w:val="28"/>
        </w:rPr>
      </w:pPr>
    </w:p>
    <w:p w:rsidR="00EB5744" w:rsidRPr="00EB5744" w:rsidRDefault="00EB5744" w:rsidP="00EB5744">
      <w:pPr>
        <w:rPr>
          <w:rFonts w:ascii="Times New Roman" w:hAnsi="Times New Roman" w:cs="Times New Roman"/>
          <w:sz w:val="28"/>
          <w:szCs w:val="28"/>
        </w:rPr>
      </w:pPr>
    </w:p>
    <w:p w:rsidR="00EB5744" w:rsidRPr="00EB5744" w:rsidRDefault="00EB5744" w:rsidP="00EB5744">
      <w:pPr>
        <w:rPr>
          <w:rFonts w:ascii="Times New Roman" w:hAnsi="Times New Roman" w:cs="Times New Roman"/>
          <w:sz w:val="28"/>
          <w:szCs w:val="28"/>
        </w:rPr>
      </w:pPr>
    </w:p>
    <w:p w:rsidR="00EB5744" w:rsidRPr="00EB5744" w:rsidRDefault="00EB5744" w:rsidP="00EB5744">
      <w:pPr>
        <w:rPr>
          <w:rFonts w:ascii="Times New Roman" w:hAnsi="Times New Roman" w:cs="Times New Roman"/>
          <w:sz w:val="28"/>
          <w:szCs w:val="28"/>
        </w:rPr>
      </w:pPr>
    </w:p>
    <w:p w:rsidR="00EB5744" w:rsidRPr="00EB5744" w:rsidRDefault="00EB5744" w:rsidP="00EB5744">
      <w:pPr>
        <w:rPr>
          <w:rFonts w:ascii="Times New Roman" w:hAnsi="Times New Roman" w:cs="Times New Roman"/>
          <w:sz w:val="28"/>
          <w:szCs w:val="28"/>
        </w:rPr>
      </w:pPr>
    </w:p>
    <w:p w:rsidR="00EB5744" w:rsidRPr="00EB5744" w:rsidRDefault="00EB5744" w:rsidP="00EB5744">
      <w:pPr>
        <w:rPr>
          <w:rFonts w:ascii="Times New Roman" w:hAnsi="Times New Roman" w:cs="Times New Roman"/>
          <w:sz w:val="28"/>
          <w:szCs w:val="28"/>
        </w:rPr>
      </w:pPr>
    </w:p>
    <w:p w:rsidR="00EB5744" w:rsidRPr="00EB5744" w:rsidRDefault="00EB5744" w:rsidP="00EB5744">
      <w:pPr>
        <w:rPr>
          <w:rFonts w:ascii="Times New Roman" w:hAnsi="Times New Roman" w:cs="Times New Roman"/>
          <w:sz w:val="28"/>
          <w:szCs w:val="28"/>
        </w:rPr>
      </w:pPr>
    </w:p>
    <w:p w:rsidR="00EB5744" w:rsidRPr="00EB5744" w:rsidRDefault="00EB5744" w:rsidP="00EB5744">
      <w:pPr>
        <w:rPr>
          <w:rFonts w:ascii="Times New Roman" w:hAnsi="Times New Roman" w:cs="Times New Roman"/>
          <w:sz w:val="28"/>
          <w:szCs w:val="28"/>
        </w:rPr>
      </w:pPr>
    </w:p>
    <w:p w:rsidR="00EB5744" w:rsidRDefault="00EB5744" w:rsidP="00EB5744">
      <w:pPr>
        <w:rPr>
          <w:rFonts w:ascii="Times New Roman" w:hAnsi="Times New Roman" w:cs="Times New Roman"/>
          <w:sz w:val="28"/>
          <w:szCs w:val="28"/>
        </w:rPr>
      </w:pPr>
    </w:p>
    <w:p w:rsidR="00EB5744" w:rsidRDefault="00EB5744" w:rsidP="00EB574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B5744">
        <w:rPr>
          <w:rFonts w:ascii="Times New Roman" w:hAnsi="Times New Roman" w:cs="Times New Roman"/>
          <w:color w:val="FF0000"/>
          <w:sz w:val="28"/>
          <w:szCs w:val="28"/>
        </w:rPr>
        <w:t>6)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Обозначение принципа действия прибора.</w:t>
      </w:r>
    </w:p>
    <w:p w:rsidR="00EB5744" w:rsidRDefault="00EB5744" w:rsidP="00EB574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C52F6E7" wp14:editId="3D7968F4">
            <wp:extent cx="4562475" cy="72447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05346" cy="731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2F1" w:rsidRDefault="00EB5744" w:rsidP="00EB574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FDFC97" wp14:editId="4A8A66CA">
            <wp:extent cx="4562475" cy="6567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11505" cy="66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744" w:rsidRDefault="00EB5744" w:rsidP="00EB574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D251356" wp14:editId="71F5442A">
            <wp:extent cx="4524375" cy="640242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96381" cy="65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744" w:rsidRDefault="00EB5744" w:rsidP="00EB574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6ED94BD" wp14:editId="57E94585">
            <wp:extent cx="4524375" cy="624347"/>
            <wp:effectExtent l="0" t="0" r="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68415" cy="630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744" w:rsidRDefault="00EB5744" w:rsidP="00EB574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C6C4AC6" wp14:editId="27ABE2AB">
            <wp:extent cx="4524375" cy="709874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20087" cy="724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744" w:rsidRDefault="00EB5744" w:rsidP="00EB574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15C0724" wp14:editId="6725DA30">
            <wp:extent cx="4524375" cy="815589"/>
            <wp:effectExtent l="0" t="0" r="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8717" cy="82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744" w:rsidRDefault="00EB5744" w:rsidP="00EB574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8F37BC9" wp14:editId="0312A440">
            <wp:extent cx="4524375" cy="604954"/>
            <wp:effectExtent l="0" t="0" r="0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94390" cy="614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744" w:rsidRDefault="00EB5744" w:rsidP="00EB574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B5744">
        <w:rPr>
          <w:rFonts w:ascii="Times New Roman" w:hAnsi="Times New Roman" w:cs="Times New Roman"/>
          <w:color w:val="FF0000"/>
          <w:sz w:val="28"/>
          <w:szCs w:val="28"/>
        </w:rPr>
        <w:t>7) Дополнительные обозначения на шкалах.</w:t>
      </w:r>
    </w:p>
    <w:p w:rsidR="00EB5744" w:rsidRDefault="00EB5744" w:rsidP="00EB574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58AD953" wp14:editId="4A43477C">
            <wp:extent cx="4524375" cy="61696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00894" cy="627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744" w:rsidRDefault="00EB5744" w:rsidP="00EB574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4D50304" wp14:editId="00589238">
            <wp:extent cx="4524375" cy="792405"/>
            <wp:effectExtent l="0" t="0" r="0" b="825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67862" cy="800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744" w:rsidRDefault="00EB5744" w:rsidP="00EB574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E1C438A" wp14:editId="5AC55E69">
            <wp:extent cx="4524375" cy="1488169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42232" cy="1494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7D8B" w:rsidRDefault="00EB5744" w:rsidP="00EB574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4A772B6" wp14:editId="27986484">
            <wp:extent cx="4524375" cy="1341184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45844" cy="1347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744" w:rsidRPr="00547D8B" w:rsidRDefault="00547D8B" w:rsidP="00547D8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4F63FBD" wp14:editId="3DCCD5E4">
            <wp:extent cx="4476750" cy="627423"/>
            <wp:effectExtent l="0" t="0" r="0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41599" cy="63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5744" w:rsidRPr="00547D8B" w:rsidSect="002C4C3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956"/>
    <w:rsid w:val="00116E5B"/>
    <w:rsid w:val="002912F1"/>
    <w:rsid w:val="002950AF"/>
    <w:rsid w:val="002C4C37"/>
    <w:rsid w:val="00547D8B"/>
    <w:rsid w:val="00BC2326"/>
    <w:rsid w:val="00EB5744"/>
    <w:rsid w:val="00EC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841160-EB2C-4AAB-B1F8-E995AFC73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2020-10-27T07:42:00Z</dcterms:created>
  <dcterms:modified xsi:type="dcterms:W3CDTF">2020-10-31T03:33:00Z</dcterms:modified>
</cp:coreProperties>
</file>