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BA" w:rsidRPr="00C666BA" w:rsidRDefault="00C666BA" w:rsidP="00C666BA">
      <w:pPr>
        <w:pStyle w:val="130"/>
        <w:keepNext/>
        <w:keepLines/>
        <w:shd w:val="clear" w:color="auto" w:fill="auto"/>
        <w:spacing w:before="0" w:after="0" w:line="276" w:lineRule="auto"/>
        <w:ind w:left="1180" w:hanging="1180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GoBack"/>
      <w:r w:rsidRPr="00C666BA">
        <w:rPr>
          <w:rFonts w:ascii="Times New Roman" w:hAnsi="Times New Roman" w:cs="Times New Roman"/>
          <w:spacing w:val="0"/>
          <w:sz w:val="28"/>
          <w:szCs w:val="28"/>
        </w:rPr>
        <w:t>Классификация и элементы токарных резцов</w:t>
      </w:r>
    </w:p>
    <w:p w:rsidR="00C666BA" w:rsidRPr="00C666BA" w:rsidRDefault="00C666BA" w:rsidP="00C666BA">
      <w:pPr>
        <w:pStyle w:val="130"/>
        <w:keepNext/>
        <w:keepLines/>
        <w:shd w:val="clear" w:color="auto" w:fill="auto"/>
        <w:spacing w:before="0" w:after="0" w:line="276" w:lineRule="auto"/>
        <w:ind w:left="1180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Токарные резцы классифицируют: по материалу режущей части, характеру операций, форме лезвия, направлению движения, конст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рукции.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По материалу рабочей части различают стальные резцы (с лез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виями из углеродистой, легированной или быстрорежущей стали), твердосплавные, керамические, алмазные, эльборовые. Резцы из углеродистой и легированной стали в настоящее время практически не применяют.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В зависимости от характера выполняемых операций резцы быва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ют черновые и чистовые. Геометрические параметры режущей части этих резцов таковы, что они приспособлены к работе с большой и малой площадью сечения срезаемого слоя.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По форме и расположению лезвия относительно стержня резцы подразделяют на прямые (рис. 11, а), отогнутые (рис. 11, б), изогнутые (рис. 11, в) и оттянутые (рис. 11,</w:t>
      </w:r>
      <w:r w:rsidRPr="00C666BA">
        <w:rPr>
          <w:rStyle w:val="111"/>
          <w:rFonts w:ascii="Times New Roman" w:hAnsi="Times New Roman" w:cs="Times New Roman"/>
          <w:i w:val="0"/>
          <w:sz w:val="28"/>
          <w:szCs w:val="28"/>
        </w:rPr>
        <w:t xml:space="preserve"> г).</w:t>
      </w:r>
      <w:r w:rsidRPr="00C666BA">
        <w:rPr>
          <w:rFonts w:ascii="Times New Roman" w:hAnsi="Times New Roman" w:cs="Times New Roman"/>
          <w:sz w:val="28"/>
          <w:szCs w:val="28"/>
        </w:rPr>
        <w:t xml:space="preserve"> У оттянутых резцов ширина лезвия обычно меньше ширины крепежной части. Лезвие может располагаться симметрично по отношению к оси державки резца или быть смещено вправо или влево.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По направлению движения подачи резцы разделяют на правые и левые. У правых резцов главная режущая кромка находится со стороны большого пальца правой руки, если наложить ее на резец сверху (рис. 11, а). В рабочем движении такие резцы перемещают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ся справа налево (от задней бабки к передней). У левых резцов при аналогичном наложении левой руки главная режущая кромка также находится со стороны большого пальца (рис. 11, б). Такие резцы в движении подачи перемещаются слева направо.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По назначению токарные резцы разделяются на проходные, расточные, подрезные, отрезные, фасонные, резьбовые и канавочные.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По конструкции различают резцы цельные, изготовленные из одной заготовки; составные (с неразъемным соединением его ча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стей); с припаянными пластинами; с механическим креплением пла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стин; сборные (с механическим креплением отдельных вставок, на которых механически закреплены режущие пластины).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Цельными изготовляют быстрорежущие резцы небольших раз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меров, их применяют в точном машиностроении и приборостро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ении. Цельный инструмент является лучшим с точки зрения прочно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сти, жесткости и теплостойкости. Однако в целях экономии дорогостоящего инструментального материала лезвия средних и круп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ных резцов изготовляют из инструментального материала, а кре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пежную часть — из конструкционных сталей.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40" w:right="40" w:firstLine="684"/>
        <w:rPr>
          <w:rFonts w:ascii="Times New Roman" w:hAnsi="Times New Roman" w:cs="Times New Roman"/>
          <w:sz w:val="28"/>
          <w:szCs w:val="28"/>
        </w:rPr>
      </w:pPr>
    </w:p>
    <w:p w:rsidR="00C666BA" w:rsidRPr="00C666BA" w:rsidRDefault="00C666BA" w:rsidP="00C666BA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66BA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4029075" cy="1457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6BA" w:rsidRPr="00C666BA" w:rsidRDefault="00C666BA" w:rsidP="00C666BA">
      <w:pPr>
        <w:pStyle w:val="6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Рис. 11. Разновидности токарных резцов</w:t>
      </w:r>
    </w:p>
    <w:p w:rsidR="00C666BA" w:rsidRPr="00C666BA" w:rsidRDefault="00C666BA" w:rsidP="00C666BA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300"/>
        <w:rPr>
          <w:rFonts w:ascii="Times New Roman" w:hAnsi="Times New Roman" w:cs="Times New Roman"/>
          <w:sz w:val="28"/>
          <w:szCs w:val="28"/>
        </w:rPr>
        <w:sectPr w:rsidR="00C666BA" w:rsidRPr="00C666BA" w:rsidSect="00C666BA">
          <w:pgSz w:w="11909" w:h="16834" w:code="9"/>
          <w:pgMar w:top="1134" w:right="567" w:bottom="1134" w:left="1701" w:header="0" w:footer="6" w:gutter="0"/>
          <w:pgNumType w:start="334"/>
          <w:cols w:space="720"/>
          <w:noEndnote/>
          <w:docGrid w:linePitch="360"/>
        </w:sectPr>
      </w:pPr>
    </w:p>
    <w:p w:rsidR="00C666BA" w:rsidRPr="00C666BA" w:rsidRDefault="00C666BA" w:rsidP="00C666BA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666BA" w:rsidRPr="00C666BA" w:rsidRDefault="00C666BA" w:rsidP="00C666BA">
      <w:pPr>
        <w:pStyle w:val="63"/>
        <w:shd w:val="clear" w:color="auto" w:fill="auto"/>
        <w:spacing w:before="0" w:after="0" w:line="276" w:lineRule="auto"/>
        <w:ind w:left="2180" w:hanging="218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C666BA">
        <w:rPr>
          <w:rStyle w:val="10"/>
          <w:b/>
          <w:i w:val="0"/>
          <w:iCs w:val="0"/>
          <w:sz w:val="28"/>
          <w:szCs w:val="28"/>
        </w:rPr>
        <w:t>Типы токарных станков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На токарных станках выполняют черновую, получистовую об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работку поверхностей заготовок.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По технологическому назначению станки токарной группы де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лят на токарно-винторезные, токарно-револьверные, карусельные, многорезцовые, одно-, многошпиндельные автоматы и др.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На вертикальных полуавтоматах и токарно-карусельных станках заготовки имеют вертикальную ось вращения, на других типах токарных станков — горизонтальную.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a3"/>
          <w:b w:val="0"/>
          <w:sz w:val="28"/>
          <w:szCs w:val="28"/>
        </w:rPr>
        <w:t>Токарно-винторезные станки</w:t>
      </w:r>
      <w:r w:rsidRPr="00C666BA">
        <w:rPr>
          <w:rFonts w:ascii="Times New Roman" w:hAnsi="Times New Roman" w:cs="Times New Roman"/>
          <w:sz w:val="28"/>
          <w:szCs w:val="28"/>
        </w:rPr>
        <w:t xml:space="preserve"> классифицируют по максимальному диаметру обработки, длине обрабатываемой заготовки, массе стан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ков и их точности.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Легкие токарно-винторезные станки массой до 100 т нашли широкое применение при изготовлении инструмента, деталей приборов и часов. Частота вращения шпинделя этих станков 10 000 мин</w:t>
      </w:r>
      <w:r w:rsidRPr="00C666BA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C666BA">
        <w:rPr>
          <w:rFonts w:ascii="Times New Roman" w:hAnsi="Times New Roman" w:cs="Times New Roman"/>
          <w:sz w:val="28"/>
          <w:szCs w:val="28"/>
        </w:rPr>
        <w:t>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Из средних токарно-винторезных станков наиболее распрост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ранены станки 1АА616, 1Б616, 16К20, 16Б20А, 1К62 и др.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  <w:sectPr w:rsidR="00C666BA" w:rsidRPr="00C666BA" w:rsidSect="00BD3FA9">
          <w:type w:val="continuous"/>
          <w:pgSz w:w="11909" w:h="16834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lastRenderedPageBreak/>
        <w:t>Тяжелые токарно-винторезные станки массой свыше 400 т пред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назначены для обработки деталей диаметром 1250 мм и более. Привод главного движения осуществляется от электродвигателя постоянного тока с бесступенчатым регулированием частоты вращения. Коробка подан этих станков имеет ограниченное число частот вращения.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a3"/>
          <w:b w:val="0"/>
          <w:sz w:val="28"/>
          <w:szCs w:val="28"/>
        </w:rPr>
        <w:t>Токарно-револьверные станки</w:t>
      </w:r>
      <w:r w:rsidRPr="00C666BA">
        <w:rPr>
          <w:rFonts w:ascii="Times New Roman" w:hAnsi="Times New Roman" w:cs="Times New Roman"/>
          <w:sz w:val="28"/>
          <w:szCs w:val="28"/>
        </w:rPr>
        <w:t xml:space="preserve"> (рис. 16, а) предназначены для изготовления однотипных деталей из прутков и штучных заготовок при применении многоинструментальной наладки. Револьверная головка, установленная на станине, позволяет одновременно закре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плять несколько различных видов инструмента. Наличие попереч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ного суппорта и револьверной головки дает возможность одновре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менно обрабатывать несколько поверхностей заготовки. Эти станки снабжены устройствами для сокращения вспомогательного времени обработки.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Многоинструментальная наладка станка требует значительных затрат времени. Токарно-револьверные станки применяют в серий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ном производстве. Эти станки делят на станки с вертикальной осью вращения револьверной головки и с горизонтальной.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a3"/>
          <w:b w:val="0"/>
          <w:sz w:val="28"/>
          <w:szCs w:val="28"/>
        </w:rPr>
        <w:t>Многорезцовые станки</w:t>
      </w:r>
      <w:r w:rsidRPr="00C666BA">
        <w:rPr>
          <w:rFonts w:ascii="Times New Roman" w:hAnsi="Times New Roman" w:cs="Times New Roman"/>
          <w:sz w:val="28"/>
          <w:szCs w:val="28"/>
        </w:rPr>
        <w:t xml:space="preserve"> (рис. 16, б) предназначены для обра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ботки заготовок многоступенчатых деталей с канавками, фасками и переходными поверхностями (галтелями). Многорезцовый станок снабжен несколькими режущими инструментами. При наличии копирной линейки на таком станке можно обтачивать фасонные по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верхности.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Многорезцовый станок работает по замкнутому полуавтомати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ческому циклу. Благодаря разделению обрабатываемой поверхно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сти заготовки на ряд поверхностей, обрабатываемых одновременно, машинное время на многорезцовых станках сокращается в несколь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ко раз по сравнению с обработкой на токарно-винторезных станках.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a3"/>
          <w:b w:val="0"/>
          <w:sz w:val="28"/>
          <w:szCs w:val="28"/>
        </w:rPr>
        <w:t>Токарно-карусельные станки</w:t>
      </w:r>
      <w:r w:rsidRPr="00C666BA">
        <w:rPr>
          <w:rFonts w:ascii="Times New Roman" w:hAnsi="Times New Roman" w:cs="Times New Roman"/>
          <w:sz w:val="28"/>
          <w:szCs w:val="28"/>
        </w:rPr>
        <w:t xml:space="preserve"> (рис. 16,</w:t>
      </w:r>
      <w:r w:rsidRPr="00C666BA">
        <w:rPr>
          <w:rStyle w:val="111"/>
          <w:rFonts w:ascii="Times New Roman" w:hAnsi="Times New Roman" w:cs="Times New Roman"/>
          <w:i w:val="0"/>
          <w:sz w:val="28"/>
          <w:szCs w:val="28"/>
        </w:rPr>
        <w:t xml:space="preserve"> в, г)</w:t>
      </w:r>
      <w:r w:rsidRPr="00C666BA">
        <w:rPr>
          <w:rFonts w:ascii="Times New Roman" w:hAnsi="Times New Roman" w:cs="Times New Roman"/>
          <w:sz w:val="28"/>
          <w:szCs w:val="28"/>
        </w:rPr>
        <w:t xml:space="preserve"> предназначены для обработки заготовок тяжелых деталей, имеющих большой диаметр при сравнительно небольшой длине. На карусельных станках мож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но обтачивать цилиндрические и конические поверхности, подрезать торцы, прорезать пальцевые канавки, сверлить, зенкеровать, раз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вертывать и др. Планшайба 1, на которой закрепляют заготовки, расположена горизонтально, что облегчает ее установку и выверку. Резцы закрепляют в резцедержавке</w:t>
      </w:r>
      <w:r w:rsidRPr="00C666BA">
        <w:rPr>
          <w:rStyle w:val="1110"/>
          <w:rFonts w:ascii="Times New Roman" w:hAnsi="Times New Roman" w:cs="Times New Roman"/>
          <w:i w:val="0"/>
          <w:sz w:val="28"/>
          <w:szCs w:val="28"/>
        </w:rPr>
        <w:t xml:space="preserve"> 2,</w:t>
      </w:r>
      <w:r w:rsidRPr="00C666BA">
        <w:rPr>
          <w:rFonts w:ascii="Times New Roman" w:hAnsi="Times New Roman" w:cs="Times New Roman"/>
          <w:sz w:val="28"/>
          <w:szCs w:val="28"/>
        </w:rPr>
        <w:t xml:space="preserve"> расположенной на вертикаль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ных суппортах 3.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</w:p>
    <w:p w:rsidR="00C666BA" w:rsidRPr="00C666BA" w:rsidRDefault="00C666BA" w:rsidP="00C666BA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66BA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4171950" cy="401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6BA" w:rsidRPr="00C666BA" w:rsidRDefault="00C666BA" w:rsidP="00C666BA">
      <w:pPr>
        <w:pStyle w:val="6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Рис. 16. Токарные станки:</w:t>
      </w:r>
    </w:p>
    <w:p w:rsidR="00C666BA" w:rsidRPr="00C666BA" w:rsidRDefault="00C666BA" w:rsidP="00C666BA">
      <w:pPr>
        <w:pStyle w:val="6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61"/>
          <w:rFonts w:ascii="Times New Roman" w:hAnsi="Times New Roman" w:cs="Times New Roman"/>
          <w:i w:val="0"/>
          <w:sz w:val="28"/>
          <w:szCs w:val="28"/>
        </w:rPr>
        <w:t>а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токарно-револьверный,</w:t>
      </w:r>
      <w:r w:rsidRPr="00C666BA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б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многорезцовый тохарно-винторезный, в — одностоечный,</w:t>
      </w:r>
      <w:r w:rsidRPr="00C666BA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г — </w:t>
      </w:r>
      <w:r w:rsidRPr="00C666BA">
        <w:rPr>
          <w:rFonts w:ascii="Times New Roman" w:hAnsi="Times New Roman" w:cs="Times New Roman"/>
          <w:sz w:val="28"/>
          <w:szCs w:val="28"/>
        </w:rPr>
        <w:t>двухстоечный,</w:t>
      </w:r>
      <w:r w:rsidRPr="00C666BA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д —</w:t>
      </w:r>
      <w:r w:rsidRPr="00C666BA">
        <w:rPr>
          <w:rFonts w:ascii="Times New Roman" w:hAnsi="Times New Roman" w:cs="Times New Roman"/>
          <w:sz w:val="28"/>
          <w:szCs w:val="28"/>
        </w:rPr>
        <w:t xml:space="preserve"> лоботокарный,</w:t>
      </w:r>
      <w:r w:rsidRPr="00C666BA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е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токарно-затыловочный,</w:t>
      </w:r>
      <w:r w:rsidRPr="00C666BA">
        <w:rPr>
          <w:rStyle w:val="61"/>
          <w:rFonts w:ascii="Times New Roman" w:hAnsi="Times New Roman" w:cs="Times New Roman"/>
          <w:i w:val="0"/>
          <w:sz w:val="28"/>
          <w:szCs w:val="28"/>
        </w:rPr>
        <w:t xml:space="preserve"> ж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устройство поворота верх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него суппорта, где</w:t>
      </w:r>
      <w:r w:rsidRPr="00C666BA">
        <w:rPr>
          <w:rStyle w:val="611pt"/>
          <w:rFonts w:ascii="Times New Roman" w:hAnsi="Times New Roman" w:cs="Times New Roman"/>
          <w:i w:val="0"/>
          <w:sz w:val="28"/>
          <w:szCs w:val="28"/>
        </w:rPr>
        <w:t xml:space="preserve"> 1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дисковый кулачок,</w:t>
      </w:r>
      <w:r w:rsidRPr="00C666BA">
        <w:rPr>
          <w:rStyle w:val="611pt"/>
          <w:rFonts w:ascii="Times New Roman" w:hAnsi="Times New Roman" w:cs="Times New Roman"/>
          <w:i w:val="0"/>
          <w:sz w:val="28"/>
          <w:szCs w:val="28"/>
        </w:rPr>
        <w:t xml:space="preserve"> 2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суппорт,</w:t>
      </w:r>
      <w:r w:rsidRPr="00C666BA">
        <w:rPr>
          <w:rStyle w:val="611pt"/>
          <w:rFonts w:ascii="Times New Roman" w:hAnsi="Times New Roman" w:cs="Times New Roman"/>
          <w:i w:val="0"/>
          <w:sz w:val="28"/>
          <w:szCs w:val="28"/>
        </w:rPr>
        <w:t xml:space="preserve"> 3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верхний суппорт,</w:t>
      </w:r>
      <w:r w:rsidRPr="00C666BA">
        <w:rPr>
          <w:rStyle w:val="611pt"/>
          <w:rFonts w:ascii="Times New Roman" w:hAnsi="Times New Roman" w:cs="Times New Roman"/>
          <w:i w:val="0"/>
          <w:sz w:val="28"/>
          <w:szCs w:val="28"/>
        </w:rPr>
        <w:t xml:space="preserve"> 4</w:t>
      </w:r>
      <w:r w:rsidRPr="00C666BA">
        <w:rPr>
          <w:rFonts w:ascii="Times New Roman" w:hAnsi="Times New Roman" w:cs="Times New Roman"/>
          <w:sz w:val="28"/>
          <w:szCs w:val="28"/>
        </w:rPr>
        <w:t xml:space="preserve"> — резец,</w:t>
      </w:r>
      <w:r w:rsidRPr="00C666BA">
        <w:rPr>
          <w:rStyle w:val="611pt"/>
          <w:rFonts w:ascii="Times New Roman" w:hAnsi="Times New Roman" w:cs="Times New Roman"/>
          <w:i w:val="0"/>
          <w:sz w:val="28"/>
          <w:szCs w:val="28"/>
        </w:rPr>
        <w:t xml:space="preserve"> 5 —</w:t>
      </w:r>
    </w:p>
    <w:p w:rsidR="00C666BA" w:rsidRPr="00C666BA" w:rsidRDefault="00C666BA" w:rsidP="00C666BA">
      <w:pPr>
        <w:pStyle w:val="7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заготовка</w:t>
      </w:r>
    </w:p>
    <w:p w:rsidR="00C666BA" w:rsidRPr="00C666BA" w:rsidRDefault="00C666BA" w:rsidP="00C666BA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Разновидностью токарно-карусельного станка являются токарно-лобовые станки (рис. 16,</w:t>
      </w:r>
      <w:r w:rsidRPr="00C666BA">
        <w:rPr>
          <w:rStyle w:val="111"/>
          <w:rFonts w:ascii="Times New Roman" w:hAnsi="Times New Roman" w:cs="Times New Roman"/>
          <w:i w:val="0"/>
          <w:sz w:val="28"/>
          <w:szCs w:val="28"/>
        </w:rPr>
        <w:t xml:space="preserve"> д),</w:t>
      </w:r>
      <w:r w:rsidRPr="00C666BA">
        <w:rPr>
          <w:rFonts w:ascii="Times New Roman" w:hAnsi="Times New Roman" w:cs="Times New Roman"/>
          <w:sz w:val="28"/>
          <w:szCs w:val="28"/>
        </w:rPr>
        <w:t xml:space="preserve"> которые отличаются от карусель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ных вертикальным расположением планшайбы 1. На станке отсут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ствует задняя бабка. Суппорты</w:t>
      </w:r>
      <w:r w:rsidRPr="00C666BA">
        <w:rPr>
          <w:rStyle w:val="1110"/>
          <w:rFonts w:ascii="Times New Roman" w:hAnsi="Times New Roman" w:cs="Times New Roman"/>
          <w:i w:val="0"/>
          <w:sz w:val="28"/>
          <w:szCs w:val="28"/>
        </w:rPr>
        <w:t xml:space="preserve"> 2</w:t>
      </w:r>
      <w:r w:rsidRPr="00C666BA">
        <w:rPr>
          <w:rFonts w:ascii="Times New Roman" w:hAnsi="Times New Roman" w:cs="Times New Roman"/>
          <w:sz w:val="28"/>
          <w:szCs w:val="28"/>
        </w:rPr>
        <w:t xml:space="preserve"> и</w:t>
      </w:r>
      <w:r w:rsidRPr="00C666BA">
        <w:rPr>
          <w:rStyle w:val="1110"/>
          <w:rFonts w:ascii="Times New Roman" w:hAnsi="Times New Roman" w:cs="Times New Roman"/>
          <w:i w:val="0"/>
          <w:sz w:val="28"/>
          <w:szCs w:val="28"/>
        </w:rPr>
        <w:t xml:space="preserve"> 3</w:t>
      </w:r>
      <w:r w:rsidRPr="00C666BA">
        <w:rPr>
          <w:rFonts w:ascii="Times New Roman" w:hAnsi="Times New Roman" w:cs="Times New Roman"/>
          <w:sz w:val="28"/>
          <w:szCs w:val="28"/>
        </w:rPr>
        <w:t xml:space="preserve"> установлены на отдельной плите. Их эксплуатация связана с большими трудностями, и в по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следнее время их заменяют на токарно-карусельные.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4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Токарно-карусельные станки выпускают одностоечными (рис. 16, в) с диаметром планшайбы до 1600 мм и двухстоечными (рис. 16, г) с диаметром планшайбы свыше 1600 мм. Основным пара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метром, определяющим типоразмер карусельного станка, принят наибольший диаметр обрабатываемой заготовки на станке.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a3"/>
          <w:b w:val="0"/>
          <w:sz w:val="28"/>
          <w:szCs w:val="28"/>
        </w:rPr>
        <w:t>Токарно-затыловочные станки</w:t>
      </w:r>
      <w:r w:rsidRPr="00C666BA">
        <w:rPr>
          <w:rFonts w:ascii="Times New Roman" w:hAnsi="Times New Roman" w:cs="Times New Roman"/>
          <w:sz w:val="28"/>
          <w:szCs w:val="28"/>
        </w:rPr>
        <w:t xml:space="preserve"> (рис. 16,</w:t>
      </w:r>
      <w:r w:rsidRPr="00C666BA">
        <w:rPr>
          <w:rStyle w:val="111"/>
          <w:rFonts w:ascii="Times New Roman" w:hAnsi="Times New Roman" w:cs="Times New Roman"/>
          <w:i w:val="0"/>
          <w:sz w:val="28"/>
          <w:szCs w:val="28"/>
        </w:rPr>
        <w:t xml:space="preserve"> е, ж)</w:t>
      </w:r>
      <w:r w:rsidRPr="00C666BA">
        <w:rPr>
          <w:rFonts w:ascii="Times New Roman" w:hAnsi="Times New Roman" w:cs="Times New Roman"/>
          <w:sz w:val="28"/>
          <w:szCs w:val="28"/>
        </w:rPr>
        <w:t xml:space="preserve"> предназначены для обработки задней поверхности зубьев режущего инструмента. Их делят на специализированные и универсальные. Специализиро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ванные станки предназначены только для обработки задних поверх</w:t>
      </w:r>
      <w:r w:rsidRPr="00C666BA">
        <w:rPr>
          <w:rFonts w:ascii="Times New Roman" w:hAnsi="Times New Roman" w:cs="Times New Roman"/>
          <w:sz w:val="28"/>
          <w:szCs w:val="28"/>
        </w:rPr>
        <w:softHyphen/>
        <w:t xml:space="preserve">ностей у режущих </w:t>
      </w:r>
      <w:r w:rsidRPr="00C666BA">
        <w:rPr>
          <w:rFonts w:ascii="Times New Roman" w:hAnsi="Times New Roman" w:cs="Times New Roman"/>
          <w:sz w:val="28"/>
          <w:szCs w:val="28"/>
        </w:rPr>
        <w:lastRenderedPageBreak/>
        <w:t>инструментов, их изготовляют без ходового валика и коробки подач. Универсальные токарно-затыловочные станки предназначены для затылования зубьев у червячных фрез с прямыми и винтовыми канавками. К этим станкам обычно при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лагают приспособление для шлифования затыловочных зубьев.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Токарные станки бывают с ручным и числовым программным управлением (ЧПУ).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Style w:val="a3"/>
          <w:b w:val="0"/>
          <w:sz w:val="28"/>
          <w:szCs w:val="28"/>
        </w:rPr>
        <w:t>Универсальный токарно-винторезный станок</w:t>
      </w:r>
      <w:r w:rsidRPr="00C666BA">
        <w:rPr>
          <w:rFonts w:ascii="Times New Roman" w:hAnsi="Times New Roman" w:cs="Times New Roman"/>
          <w:sz w:val="28"/>
          <w:szCs w:val="28"/>
        </w:rPr>
        <w:t xml:space="preserve"> (рис. 17) предназ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начен для выполнения разнообразных токарных работ и состоит из следующих основных узлов: станины</w:t>
      </w:r>
      <w:r w:rsidRPr="00C666BA">
        <w:rPr>
          <w:rStyle w:val="1110"/>
          <w:rFonts w:ascii="Times New Roman" w:hAnsi="Times New Roman" w:cs="Times New Roman"/>
          <w:i w:val="0"/>
          <w:sz w:val="28"/>
          <w:szCs w:val="28"/>
        </w:rPr>
        <w:t xml:space="preserve"> 5,</w:t>
      </w:r>
      <w:r w:rsidRPr="00C666BA">
        <w:rPr>
          <w:rFonts w:ascii="Times New Roman" w:hAnsi="Times New Roman" w:cs="Times New Roman"/>
          <w:sz w:val="28"/>
          <w:szCs w:val="28"/>
        </w:rPr>
        <w:t xml:space="preserve"> передней бабки</w:t>
      </w:r>
      <w:r w:rsidRPr="00C666BA">
        <w:rPr>
          <w:rStyle w:val="1110"/>
          <w:rFonts w:ascii="Times New Roman" w:hAnsi="Times New Roman" w:cs="Times New Roman"/>
          <w:i w:val="0"/>
          <w:sz w:val="28"/>
          <w:szCs w:val="28"/>
        </w:rPr>
        <w:t xml:space="preserve"> 1,</w:t>
      </w:r>
      <w:r w:rsidRPr="00C666BA">
        <w:rPr>
          <w:rFonts w:ascii="Times New Roman" w:hAnsi="Times New Roman" w:cs="Times New Roman"/>
          <w:sz w:val="28"/>
          <w:szCs w:val="28"/>
        </w:rPr>
        <w:t xml:space="preserve"> коробки подач б, фартука суппорта</w:t>
      </w:r>
      <w:r w:rsidRPr="00C666BA">
        <w:rPr>
          <w:rStyle w:val="1110"/>
          <w:rFonts w:ascii="Times New Roman" w:hAnsi="Times New Roman" w:cs="Times New Roman"/>
          <w:i w:val="0"/>
          <w:sz w:val="28"/>
          <w:szCs w:val="28"/>
        </w:rPr>
        <w:t xml:space="preserve"> 4,</w:t>
      </w:r>
      <w:r w:rsidRPr="00C666BA">
        <w:rPr>
          <w:rFonts w:ascii="Times New Roman" w:hAnsi="Times New Roman" w:cs="Times New Roman"/>
          <w:sz w:val="28"/>
          <w:szCs w:val="28"/>
        </w:rPr>
        <w:t xml:space="preserve"> каретки, нижней, средней и верхней частей суппорта, резцедержавок 2, задней бабки 3 и системы охла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ждения. Станина служит опорой для всех узлов станка, имеет коробчатую форму и направляющие для перемещения каретки суп</w:t>
      </w:r>
      <w:r w:rsidRPr="00C666BA">
        <w:rPr>
          <w:rFonts w:ascii="Times New Roman" w:hAnsi="Times New Roman" w:cs="Times New Roman"/>
          <w:sz w:val="28"/>
          <w:szCs w:val="28"/>
        </w:rPr>
        <w:softHyphen/>
        <w:t xml:space="preserve">порта и задней бабки. Передняя бабка содержит механизм главного движения: рабочий шпиндель с опорами и механизм его вращения. </w:t>
      </w:r>
      <w:r w:rsidRPr="00C666BA">
        <w:rPr>
          <w:rStyle w:val="a3"/>
          <w:b w:val="0"/>
          <w:sz w:val="28"/>
          <w:szCs w:val="28"/>
        </w:rPr>
        <w:t>В</w:t>
      </w:r>
      <w:r w:rsidRPr="00C666BA">
        <w:rPr>
          <w:rFonts w:ascii="Times New Roman" w:hAnsi="Times New Roman" w:cs="Times New Roman"/>
          <w:sz w:val="28"/>
          <w:szCs w:val="28"/>
        </w:rPr>
        <w:t xml:space="preserve"> передней бабке размещены также механизмы подач. Передний конец шпинделя имеет стандартные размеры для крепления зажим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ных патронов и приспособлений. Коробки скоростей и коробки подач обеспечивают необходимую регулировку частоты вращения шпинделя и величин подач суппорта.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right="20" w:firstLine="72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Фартук токарного станка содержит механизмы для реверсирова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ния продольных и поперечных подач, для включения подач от ходового валика и ходового винта, для автоматического останова подачи и для блокировки механизмов управления.</w:t>
      </w:r>
    </w:p>
    <w:p w:rsidR="00C666BA" w:rsidRPr="00C666BA" w:rsidRDefault="00C666BA" w:rsidP="00C666BA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66BA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3819525" cy="2895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6BA" w:rsidRPr="00C666BA" w:rsidRDefault="00C666BA" w:rsidP="00C666BA">
      <w:pPr>
        <w:pStyle w:val="6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Рис. 17. Общий вид токарно-винторезного станка</w:t>
      </w:r>
    </w:p>
    <w:p w:rsidR="00C666BA" w:rsidRPr="00C666BA" w:rsidRDefault="00C666BA" w:rsidP="00C666BA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20" w:right="20" w:firstLine="70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lastRenderedPageBreak/>
        <w:t>Суппорт токарного станка предназначен для сообщения резцу поступательных движений подачи в продольном и поперечном на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правлениях. Каретка скользит по направляющим станины. К ниж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ней ее поверхности привинчен фартук, а на верхней плоскости ямеются направляющие в форме «ласточкин хвост», по которым перемещаются нижняя часть суппорта и обработанные участки для репления подвижного люнета.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20" w:right="20" w:firstLine="70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Нижняя часть суппорта может получать поперечное перемеще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ние посредством винта, который вращается в подшипниках каретки без осевого перемещения. Средняя часть суппорта на верхней повер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хности имеет направляющие в форме «ласточкин хвост» для пере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мещения верхней части суппорта перпендикулярно направляющим каретки. Средняя часть суппорта может быть повернута в обе стороны на угол 45° с отсчетом поворота по лимбу — круглой пкале, относительно нижней части суппорта — по круговой напра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вляющей.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20" w:right="20" w:firstLine="70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Верхняя часть суппорта может перемещаться по направляющим средней части суппорта при вращении винта поперечной подачи вручную или с помощью специального механизма. Резцедержавки служат для закрепления резцов. Задняя бабка предназначена для поддержания заготовки с помощью центра, а также для закрепле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ния инструмента при сверлении, зенкеровании, развертывании или для растачивания отверстий. Пиноль задней бабки может переме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щаться в осевом направлении с помощью винта с левой резьбой. Выдвинув пиноль из корпуса на требуемую величину, ее зажимают в корпусе бабки зажимной рукояткой. Корпус задней бабки может быть сдвинут в поперечном направлении посредством винта, если необходимо проточить пологий конус.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20" w:right="20" w:firstLine="70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Система охлаждения инструмента состоит из шестеренчатого насоса, отстойного резервуара, трубопровода, гибкого шланга и трубки для направления охлаждающей жидкости к месту резания.</w:t>
      </w:r>
    </w:p>
    <w:p w:rsidR="00C666BA" w:rsidRPr="00C666BA" w:rsidRDefault="00C666BA" w:rsidP="00C666BA">
      <w:pPr>
        <w:pStyle w:val="110"/>
        <w:shd w:val="clear" w:color="auto" w:fill="auto"/>
        <w:spacing w:before="0" w:line="276" w:lineRule="auto"/>
        <w:ind w:left="20" w:right="20" w:firstLine="704"/>
        <w:rPr>
          <w:rFonts w:ascii="Times New Roman" w:hAnsi="Times New Roman" w:cs="Times New Roman"/>
          <w:sz w:val="28"/>
          <w:szCs w:val="28"/>
        </w:rPr>
      </w:pPr>
      <w:r w:rsidRPr="00C666BA">
        <w:rPr>
          <w:rFonts w:ascii="Times New Roman" w:hAnsi="Times New Roman" w:cs="Times New Roman"/>
          <w:sz w:val="28"/>
          <w:szCs w:val="28"/>
        </w:rPr>
        <w:t>Высота центров и расстояние между центрами (в зависимости от длины станины) являются основными параметрами токарного станка, определяющими наибольшие размеры обрабатываемой за</w:t>
      </w:r>
      <w:r w:rsidRPr="00C666BA">
        <w:rPr>
          <w:rFonts w:ascii="Times New Roman" w:hAnsi="Times New Roman" w:cs="Times New Roman"/>
          <w:sz w:val="28"/>
          <w:szCs w:val="28"/>
        </w:rPr>
        <w:softHyphen/>
        <w:t>готовки.</w:t>
      </w:r>
    </w:p>
    <w:bookmarkEnd w:id="0"/>
    <w:p w:rsidR="0045444C" w:rsidRPr="00C666BA" w:rsidRDefault="0045444C" w:rsidP="00C666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5444C" w:rsidRPr="00C6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BA"/>
    <w:rsid w:val="0045444C"/>
    <w:rsid w:val="00C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6EC30-D35E-4FDC-AF0E-FCFA1C58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,Основной текст (11) + Полужирный"/>
    <w:basedOn w:val="a0"/>
    <w:rsid w:val="00C666BA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">
    <w:name w:val="Основной текст + 10"/>
    <w:aliases w:val="5 pt,Интервал 0 pt2,Основной текст (11) + 10,Основной текст (6) + Полужирный,Не курсив1"/>
    <w:basedOn w:val="a0"/>
    <w:rsid w:val="00C666BA"/>
    <w:rPr>
      <w:rFonts w:ascii="Times New Roman" w:hAnsi="Times New Roman" w:cs="Times New Roman"/>
      <w:spacing w:val="-10"/>
      <w:sz w:val="21"/>
      <w:szCs w:val="21"/>
    </w:rPr>
  </w:style>
  <w:style w:type="character" w:customStyle="1" w:styleId="6">
    <w:name w:val="Подпись к картинке (6)_"/>
    <w:basedOn w:val="a0"/>
    <w:link w:val="60"/>
    <w:rsid w:val="00C666BA"/>
    <w:rPr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666BA"/>
    <w:rPr>
      <w:shd w:val="clear" w:color="auto" w:fill="FFFFFF"/>
    </w:rPr>
  </w:style>
  <w:style w:type="character" w:customStyle="1" w:styleId="111">
    <w:name w:val="Основной текст (11) + Курсив"/>
    <w:basedOn w:val="11"/>
    <w:rsid w:val="00C666BA"/>
    <w:rPr>
      <w:i/>
      <w:iCs/>
      <w:shd w:val="clear" w:color="auto" w:fill="FFFFFF"/>
    </w:rPr>
  </w:style>
  <w:style w:type="character" w:customStyle="1" w:styleId="1110">
    <w:name w:val="Основной текст (11) + Курсив1"/>
    <w:basedOn w:val="11"/>
    <w:rsid w:val="00C666BA"/>
    <w:rPr>
      <w:i/>
      <w:iCs/>
      <w:shd w:val="clear" w:color="auto" w:fill="FFFFFF"/>
    </w:rPr>
  </w:style>
  <w:style w:type="character" w:customStyle="1" w:styleId="61">
    <w:name w:val="Подпись к картинке (6) + Курсив"/>
    <w:basedOn w:val="6"/>
    <w:rsid w:val="00C666BA"/>
    <w:rPr>
      <w:i/>
      <w:iCs/>
      <w:sz w:val="16"/>
      <w:szCs w:val="16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C666BA"/>
    <w:rPr>
      <w:b/>
      <w:bCs/>
      <w:spacing w:val="-10"/>
      <w:shd w:val="clear" w:color="auto" w:fill="FFFFFF"/>
    </w:rPr>
  </w:style>
  <w:style w:type="character" w:customStyle="1" w:styleId="62">
    <w:name w:val="Основной текст (6)_"/>
    <w:basedOn w:val="a0"/>
    <w:link w:val="63"/>
    <w:rsid w:val="00C666BA"/>
    <w:rPr>
      <w:i/>
      <w:iCs/>
      <w:shd w:val="clear" w:color="auto" w:fill="FFFFFF"/>
    </w:rPr>
  </w:style>
  <w:style w:type="character" w:customStyle="1" w:styleId="611pt">
    <w:name w:val="Подпись к картинке (6) + 11 pt"/>
    <w:aliases w:val="Курсив6"/>
    <w:basedOn w:val="6"/>
    <w:rsid w:val="00C666BA"/>
    <w:rPr>
      <w:i/>
      <w:iCs/>
      <w:sz w:val="22"/>
      <w:szCs w:val="22"/>
      <w:shd w:val="clear" w:color="auto" w:fill="FFFFFF"/>
    </w:rPr>
  </w:style>
  <w:style w:type="character" w:customStyle="1" w:styleId="7">
    <w:name w:val="Подпись к картинке (7)_"/>
    <w:basedOn w:val="a0"/>
    <w:link w:val="70"/>
    <w:rsid w:val="00C666BA"/>
    <w:rPr>
      <w:sz w:val="16"/>
      <w:szCs w:val="16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C666B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110">
    <w:name w:val="Основной текст (11)"/>
    <w:basedOn w:val="a"/>
    <w:link w:val="11"/>
    <w:rsid w:val="00C666BA"/>
    <w:pPr>
      <w:shd w:val="clear" w:color="auto" w:fill="FFFFFF"/>
      <w:spacing w:before="240" w:line="221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0">
    <w:name w:val="Заголовок №1 (3)"/>
    <w:basedOn w:val="a"/>
    <w:link w:val="13"/>
    <w:rsid w:val="00C666BA"/>
    <w:pPr>
      <w:shd w:val="clear" w:color="auto" w:fill="FFFFFF"/>
      <w:spacing w:before="300" w:after="240" w:line="240" w:lineRule="atLeast"/>
      <w:outlineLvl w:val="0"/>
    </w:pPr>
    <w:rPr>
      <w:rFonts w:asciiTheme="minorHAnsi" w:eastAsiaTheme="minorHAnsi" w:hAnsiTheme="minorHAnsi" w:cstheme="minorBidi"/>
      <w:b/>
      <w:bCs/>
      <w:color w:val="auto"/>
      <w:spacing w:val="-10"/>
      <w:sz w:val="22"/>
      <w:szCs w:val="22"/>
      <w:lang w:eastAsia="en-US"/>
    </w:rPr>
  </w:style>
  <w:style w:type="paragraph" w:customStyle="1" w:styleId="63">
    <w:name w:val="Основной текст (6)"/>
    <w:basedOn w:val="a"/>
    <w:link w:val="62"/>
    <w:rsid w:val="00C666BA"/>
    <w:pPr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customStyle="1" w:styleId="70">
    <w:name w:val="Подпись к картинке (7)"/>
    <w:basedOn w:val="a"/>
    <w:link w:val="7"/>
    <w:rsid w:val="00C666BA"/>
    <w:pPr>
      <w:shd w:val="clear" w:color="auto" w:fill="FFFFFF"/>
      <w:spacing w:line="144" w:lineRule="exac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2020-10-14T23:57:00Z</dcterms:created>
  <dcterms:modified xsi:type="dcterms:W3CDTF">2020-10-15T00:00:00Z</dcterms:modified>
</cp:coreProperties>
</file>