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70C" w:rsidRDefault="0080270C">
      <w:pPr>
        <w:rPr>
          <w:sz w:val="32"/>
          <w:szCs w:val="32"/>
        </w:rPr>
      </w:pPr>
      <w:r>
        <w:rPr>
          <w:sz w:val="32"/>
          <w:szCs w:val="32"/>
        </w:rPr>
        <w:t xml:space="preserve">19.10.20. ТМ-18. Резание материалов. </w:t>
      </w:r>
    </w:p>
    <w:p w:rsidR="00B65C1B" w:rsidRDefault="0080270C">
      <w:pPr>
        <w:rPr>
          <w:sz w:val="32"/>
          <w:szCs w:val="32"/>
        </w:rPr>
      </w:pPr>
      <w:r>
        <w:rPr>
          <w:sz w:val="32"/>
          <w:szCs w:val="32"/>
        </w:rPr>
        <w:t>Лекция. Инструментальные материалы.</w:t>
      </w:r>
    </w:p>
    <w:p w:rsidR="0080270C" w:rsidRDefault="0080270C">
      <w:pPr>
        <w:rPr>
          <w:b/>
          <w:sz w:val="32"/>
          <w:szCs w:val="32"/>
        </w:rPr>
      </w:pPr>
      <w:r>
        <w:rPr>
          <w:sz w:val="32"/>
          <w:szCs w:val="32"/>
        </w:rPr>
        <w:t xml:space="preserve">                          </w:t>
      </w:r>
      <w:r w:rsidRPr="0080270C">
        <w:rPr>
          <w:b/>
          <w:sz w:val="32"/>
          <w:szCs w:val="32"/>
        </w:rPr>
        <w:t>Режущие керамики.</w:t>
      </w:r>
    </w:p>
    <w:p w:rsidR="0080270C" w:rsidRDefault="0080270C" w:rsidP="0080270C">
      <w:pPr>
        <w:rPr>
          <w:sz w:val="28"/>
          <w:szCs w:val="28"/>
        </w:rPr>
      </w:pPr>
      <w:r w:rsidRPr="00A61DA5">
        <w:rPr>
          <w:sz w:val="28"/>
          <w:szCs w:val="28"/>
        </w:rPr>
        <w:t>Получили название</w:t>
      </w:r>
      <w:r>
        <w:rPr>
          <w:sz w:val="28"/>
          <w:szCs w:val="28"/>
        </w:rPr>
        <w:t xml:space="preserve"> « </w:t>
      </w:r>
      <w:proofErr w:type="spellStart"/>
      <w:r>
        <w:rPr>
          <w:sz w:val="28"/>
          <w:szCs w:val="28"/>
        </w:rPr>
        <w:t>минералокерамика</w:t>
      </w:r>
      <w:proofErr w:type="spellEnd"/>
      <w:r>
        <w:rPr>
          <w:sz w:val="28"/>
          <w:szCs w:val="28"/>
        </w:rPr>
        <w:t xml:space="preserve">». Допускаемая скорость резания до </w:t>
      </w:r>
      <w:r w:rsidRPr="00461C15">
        <w:rPr>
          <w:b/>
          <w:sz w:val="28"/>
          <w:szCs w:val="28"/>
        </w:rPr>
        <w:t>600 м</w:t>
      </w:r>
      <w:r w:rsidRPr="00A61DA5">
        <w:rPr>
          <w:sz w:val="28"/>
          <w:szCs w:val="28"/>
        </w:rPr>
        <w:t>/</w:t>
      </w:r>
      <w:r>
        <w:rPr>
          <w:sz w:val="28"/>
          <w:szCs w:val="28"/>
        </w:rPr>
        <w:t xml:space="preserve">мин., для чугуна до </w:t>
      </w:r>
      <w:r w:rsidRPr="00461C15">
        <w:rPr>
          <w:b/>
          <w:sz w:val="28"/>
          <w:szCs w:val="28"/>
        </w:rPr>
        <w:t>3700</w:t>
      </w:r>
      <w:r>
        <w:rPr>
          <w:sz w:val="28"/>
          <w:szCs w:val="28"/>
        </w:rPr>
        <w:t xml:space="preserve"> м</w:t>
      </w:r>
      <w:r w:rsidRPr="00A61DA5">
        <w:rPr>
          <w:sz w:val="28"/>
          <w:szCs w:val="28"/>
        </w:rPr>
        <w:t>/</w:t>
      </w:r>
      <w:r>
        <w:rPr>
          <w:sz w:val="28"/>
          <w:szCs w:val="28"/>
        </w:rPr>
        <w:t>мин. Красностойкость</w:t>
      </w:r>
      <w:proofErr w:type="gramStart"/>
      <w:r>
        <w:rPr>
          <w:sz w:val="28"/>
          <w:szCs w:val="28"/>
        </w:rPr>
        <w:t xml:space="preserve"> Т</w:t>
      </w:r>
      <w:proofErr w:type="gramEnd"/>
      <w:r>
        <w:rPr>
          <w:sz w:val="28"/>
          <w:szCs w:val="28"/>
        </w:rPr>
        <w:t>=</w:t>
      </w:r>
      <w:r w:rsidRPr="00461C15">
        <w:rPr>
          <w:b/>
          <w:sz w:val="28"/>
          <w:szCs w:val="28"/>
        </w:rPr>
        <w:t>1200 С</w:t>
      </w:r>
      <w:r>
        <w:rPr>
          <w:sz w:val="28"/>
          <w:szCs w:val="28"/>
        </w:rPr>
        <w:t>. Б</w:t>
      </w:r>
      <w:r>
        <w:rPr>
          <w:sz w:val="20"/>
          <w:szCs w:val="20"/>
          <w:lang w:val="en-US"/>
        </w:rPr>
        <w:t>c</w:t>
      </w:r>
      <w:proofErr w:type="spellStart"/>
      <w:r>
        <w:rPr>
          <w:sz w:val="20"/>
          <w:szCs w:val="20"/>
        </w:rPr>
        <w:t>ж</w:t>
      </w:r>
      <w:r>
        <w:rPr>
          <w:sz w:val="28"/>
          <w:szCs w:val="28"/>
        </w:rPr>
        <w:t>=</w:t>
      </w:r>
      <w:proofErr w:type="spellEnd"/>
      <w:r>
        <w:rPr>
          <w:sz w:val="28"/>
          <w:szCs w:val="28"/>
        </w:rPr>
        <w:t xml:space="preserve"> 500 кгс</w:t>
      </w:r>
      <w:r w:rsidRPr="00461C15">
        <w:rPr>
          <w:sz w:val="28"/>
          <w:szCs w:val="28"/>
        </w:rPr>
        <w:t>/</w:t>
      </w:r>
      <w:r>
        <w:rPr>
          <w:sz w:val="28"/>
          <w:szCs w:val="28"/>
        </w:rPr>
        <w:t>мм</w:t>
      </w:r>
      <w:r>
        <w:rPr>
          <w:sz w:val="20"/>
          <w:szCs w:val="20"/>
        </w:rPr>
        <w:t xml:space="preserve">2., </w:t>
      </w:r>
      <w:r>
        <w:rPr>
          <w:sz w:val="28"/>
          <w:szCs w:val="28"/>
          <w:lang w:val="en-US"/>
        </w:rPr>
        <w:t>HR</w:t>
      </w:r>
      <w:r>
        <w:rPr>
          <w:sz w:val="28"/>
          <w:szCs w:val="28"/>
        </w:rPr>
        <w:t>А</w:t>
      </w:r>
      <w:r w:rsidRPr="00461C15">
        <w:rPr>
          <w:sz w:val="28"/>
          <w:szCs w:val="28"/>
        </w:rPr>
        <w:t xml:space="preserve"> =</w:t>
      </w:r>
      <w:r>
        <w:rPr>
          <w:sz w:val="28"/>
          <w:szCs w:val="28"/>
        </w:rPr>
        <w:t xml:space="preserve">95 единиц. Они инертны к металлам, поэтому обладают </w:t>
      </w:r>
      <w:proofErr w:type="gramStart"/>
      <w:r>
        <w:rPr>
          <w:sz w:val="28"/>
          <w:szCs w:val="28"/>
        </w:rPr>
        <w:t>пониженной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схватываемостью</w:t>
      </w:r>
      <w:proofErr w:type="spellEnd"/>
      <w:r>
        <w:rPr>
          <w:sz w:val="28"/>
          <w:szCs w:val="28"/>
        </w:rPr>
        <w:t xml:space="preserve"> с обрабатываемыми материалами. Исходным материалом режущих керамик является дешевый глинозем. Недостатки – пониженная прочность.                                                                                              </w:t>
      </w:r>
      <w:proofErr w:type="spellStart"/>
      <w:r>
        <w:rPr>
          <w:sz w:val="28"/>
          <w:szCs w:val="28"/>
        </w:rPr>
        <w:t>Минералокерамики</w:t>
      </w:r>
      <w:proofErr w:type="spellEnd"/>
      <w:r>
        <w:rPr>
          <w:sz w:val="28"/>
          <w:szCs w:val="28"/>
        </w:rPr>
        <w:t xml:space="preserve"> подразделяются на три группы:                                              1) оксидные (белые) керамики  на основе оксида алюминия ЦМ332, ВО14, ВО13, ВШ75 – рекомендуются для чистовой и получистовой обработки сталей и чугунов в состоянии поставки;                                                                                    2) оксидно-карбидные (смешанные черные) режущие керамики – В-3, ВОК-63, ВОК-71, ВОК- 95 промежуточные между оксидными керамиками и твердыми сплавами. Рекомендуются для чистовой и получистовой обработки чугунов и закаленных сталей;                                                                                 3) </w:t>
      </w:r>
      <w:proofErr w:type="spellStart"/>
      <w:r>
        <w:rPr>
          <w:sz w:val="28"/>
          <w:szCs w:val="28"/>
        </w:rPr>
        <w:t>нитридно-кремниевая</w:t>
      </w:r>
      <w:proofErr w:type="spellEnd"/>
      <w:r>
        <w:rPr>
          <w:sz w:val="28"/>
          <w:szCs w:val="28"/>
        </w:rPr>
        <w:t xml:space="preserve"> керамика «</w:t>
      </w:r>
      <w:proofErr w:type="spellStart"/>
      <w:r>
        <w:rPr>
          <w:sz w:val="28"/>
          <w:szCs w:val="28"/>
        </w:rPr>
        <w:t>Силинит-Р</w:t>
      </w:r>
      <w:proofErr w:type="spellEnd"/>
      <w:r>
        <w:rPr>
          <w:sz w:val="28"/>
          <w:szCs w:val="28"/>
        </w:rPr>
        <w:t xml:space="preserve">» для чистовой и получистовой обработки углеродистых конструкционных и инструментальных сталей твердостью до 70 </w:t>
      </w:r>
      <w:proofErr w:type="gramStart"/>
      <w:r>
        <w:rPr>
          <w:sz w:val="28"/>
          <w:szCs w:val="28"/>
        </w:rPr>
        <w:t>Н</w:t>
      </w:r>
      <w:proofErr w:type="gramEnd"/>
      <w:r>
        <w:rPr>
          <w:sz w:val="28"/>
          <w:szCs w:val="28"/>
          <w:lang w:val="en-US"/>
        </w:rPr>
        <w:t>RC</w:t>
      </w:r>
      <w:r>
        <w:rPr>
          <w:sz w:val="28"/>
          <w:szCs w:val="28"/>
        </w:rPr>
        <w:t>, а также серых и отбеленных чугунов.</w:t>
      </w:r>
    </w:p>
    <w:p w:rsidR="0080270C" w:rsidRDefault="0080270C" w:rsidP="0080270C">
      <w:pPr>
        <w:rPr>
          <w:sz w:val="28"/>
          <w:szCs w:val="28"/>
        </w:rPr>
      </w:pPr>
    </w:p>
    <w:p w:rsidR="0080270C" w:rsidRDefault="0080270C" w:rsidP="0080270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Синтетические с</w:t>
      </w:r>
      <w:r w:rsidRPr="000A4BA6">
        <w:rPr>
          <w:b/>
          <w:sz w:val="28"/>
          <w:szCs w:val="28"/>
        </w:rPr>
        <w:t>верхтвердые материалы (СТМ)</w:t>
      </w:r>
    </w:p>
    <w:p w:rsidR="0080270C" w:rsidRPr="00006EF4" w:rsidRDefault="0080270C" w:rsidP="0080270C">
      <w:pPr>
        <w:rPr>
          <w:sz w:val="28"/>
          <w:szCs w:val="28"/>
        </w:rPr>
      </w:pPr>
      <w:r>
        <w:rPr>
          <w:sz w:val="28"/>
          <w:szCs w:val="28"/>
        </w:rPr>
        <w:t xml:space="preserve">  Алмазы синтетические, применяемые </w:t>
      </w:r>
      <w:proofErr w:type="gramStart"/>
      <w:r>
        <w:rPr>
          <w:sz w:val="28"/>
          <w:szCs w:val="28"/>
        </w:rPr>
        <w:t>для</w:t>
      </w:r>
      <w:proofErr w:type="gramEnd"/>
      <w:r>
        <w:rPr>
          <w:sz w:val="28"/>
          <w:szCs w:val="28"/>
        </w:rPr>
        <w:t xml:space="preserve"> МРИ, получают </w:t>
      </w:r>
      <w:proofErr w:type="gramStart"/>
      <w:r>
        <w:rPr>
          <w:sz w:val="28"/>
          <w:szCs w:val="28"/>
        </w:rPr>
        <w:t>из</w:t>
      </w:r>
      <w:proofErr w:type="gramEnd"/>
      <w:r>
        <w:rPr>
          <w:sz w:val="28"/>
          <w:szCs w:val="28"/>
        </w:rPr>
        <w:t xml:space="preserve"> графита при давлении 105 МПа и температуре 2000 С. Они допускают скорости резания до 700 м</w:t>
      </w:r>
      <w:r w:rsidRPr="00510B8B">
        <w:rPr>
          <w:sz w:val="28"/>
          <w:szCs w:val="28"/>
        </w:rPr>
        <w:t>/</w:t>
      </w:r>
      <w:r>
        <w:rPr>
          <w:sz w:val="28"/>
          <w:szCs w:val="28"/>
        </w:rPr>
        <w:t>мин, рекомендуются для обработки конструкционных и труднообрабатываемых материалов. Твердость их приближается к твердости природных алмазов. Применяются для алмазных карандашей, роликов и брусков для правки шлифовальных кругов.                                                         Кубический нитрид бора (КНБ) не содержит углерод и поэтому является химически инертным при резании железоуглеродистых сплавов – сталей и чугунов, в том числе закаленных. Допускают скорость резания до 3000 м</w:t>
      </w:r>
      <w:r w:rsidRPr="00510B8B">
        <w:rPr>
          <w:sz w:val="28"/>
          <w:szCs w:val="28"/>
        </w:rPr>
        <w:t>/</w:t>
      </w:r>
      <w:r>
        <w:rPr>
          <w:sz w:val="28"/>
          <w:szCs w:val="28"/>
        </w:rPr>
        <w:t>мин, твердость несколько ниже твердости синтетического алмаза. Марки: композит-01 (</w:t>
      </w:r>
      <w:proofErr w:type="spellStart"/>
      <w:r>
        <w:rPr>
          <w:sz w:val="28"/>
          <w:szCs w:val="28"/>
        </w:rPr>
        <w:t>эльбор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–Р</w:t>
      </w:r>
      <w:proofErr w:type="gramEnd"/>
      <w:r>
        <w:rPr>
          <w:sz w:val="28"/>
          <w:szCs w:val="28"/>
        </w:rPr>
        <w:t>), композит-05 (КНБ), композит-10 (</w:t>
      </w:r>
      <w:proofErr w:type="spellStart"/>
      <w:r>
        <w:rPr>
          <w:sz w:val="28"/>
          <w:szCs w:val="28"/>
        </w:rPr>
        <w:t>гексанит</w:t>
      </w:r>
      <w:proofErr w:type="spellEnd"/>
      <w:r>
        <w:rPr>
          <w:sz w:val="28"/>
          <w:szCs w:val="28"/>
        </w:rPr>
        <w:t xml:space="preserve"> ). </w:t>
      </w:r>
      <w:r>
        <w:rPr>
          <w:sz w:val="28"/>
          <w:szCs w:val="28"/>
        </w:rPr>
        <w:lastRenderedPageBreak/>
        <w:t>Композит-01 используется для тонкого и чистового точения и фрезерования без ударов деталей</w:t>
      </w:r>
      <w:r w:rsidRPr="00006EF4">
        <w:rPr>
          <w:sz w:val="28"/>
          <w:szCs w:val="28"/>
        </w:rPr>
        <w:t xml:space="preserve"> </w:t>
      </w:r>
      <w:r>
        <w:rPr>
          <w:sz w:val="28"/>
          <w:szCs w:val="28"/>
        </w:rPr>
        <w:t>из закаленных сталей с Н</w:t>
      </w:r>
      <w:r>
        <w:rPr>
          <w:sz w:val="28"/>
          <w:szCs w:val="28"/>
          <w:lang w:val="en-US"/>
        </w:rPr>
        <w:t>RC</w:t>
      </w:r>
      <w:r>
        <w:rPr>
          <w:sz w:val="28"/>
          <w:szCs w:val="28"/>
        </w:rPr>
        <w:t xml:space="preserve"> 55…70, чугунов и твердых сплавов ВК15…ВК25 с подачей до 0,2 мм</w:t>
      </w:r>
      <w:r w:rsidRPr="00006EF4">
        <w:rPr>
          <w:sz w:val="28"/>
          <w:szCs w:val="28"/>
        </w:rPr>
        <w:t>/</w:t>
      </w:r>
      <w:r>
        <w:rPr>
          <w:sz w:val="28"/>
          <w:szCs w:val="28"/>
        </w:rPr>
        <w:t>об и глубиной до 0,8мм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( </w:t>
      </w:r>
      <w:proofErr w:type="gramStart"/>
      <w:r>
        <w:rPr>
          <w:sz w:val="28"/>
          <w:szCs w:val="28"/>
        </w:rPr>
        <w:t>т</w:t>
      </w:r>
      <w:proofErr w:type="gramEnd"/>
      <w:r>
        <w:rPr>
          <w:sz w:val="28"/>
          <w:szCs w:val="28"/>
        </w:rPr>
        <w:t>абл.4.22, стр.149).</w:t>
      </w:r>
    </w:p>
    <w:p w:rsidR="0080270C" w:rsidRDefault="0080270C" w:rsidP="0080270C">
      <w:pPr>
        <w:rPr>
          <w:sz w:val="28"/>
          <w:szCs w:val="28"/>
        </w:rPr>
      </w:pPr>
    </w:p>
    <w:p w:rsidR="0080270C" w:rsidRDefault="0080270C" w:rsidP="0080270C">
      <w:pPr>
        <w:rPr>
          <w:b/>
          <w:sz w:val="28"/>
          <w:szCs w:val="28"/>
        </w:rPr>
      </w:pPr>
      <w:r w:rsidRPr="00DA3325">
        <w:rPr>
          <w:b/>
          <w:sz w:val="28"/>
          <w:szCs w:val="28"/>
        </w:rPr>
        <w:t xml:space="preserve">           </w:t>
      </w:r>
      <w:r>
        <w:rPr>
          <w:b/>
          <w:sz w:val="28"/>
          <w:szCs w:val="28"/>
        </w:rPr>
        <w:t xml:space="preserve">                             </w:t>
      </w:r>
      <w:r w:rsidRPr="00006EF4">
        <w:rPr>
          <w:b/>
          <w:sz w:val="28"/>
          <w:szCs w:val="28"/>
        </w:rPr>
        <w:t>Абразивные материалы</w:t>
      </w:r>
    </w:p>
    <w:p w:rsidR="0080270C" w:rsidRPr="00077239" w:rsidRDefault="0080270C" w:rsidP="0080270C">
      <w:pPr>
        <w:rPr>
          <w:sz w:val="28"/>
          <w:szCs w:val="28"/>
        </w:rPr>
      </w:pPr>
      <w:r w:rsidRPr="00077239">
        <w:rPr>
          <w:sz w:val="28"/>
          <w:szCs w:val="28"/>
        </w:rPr>
        <w:t xml:space="preserve">  Как</w:t>
      </w:r>
      <w:r>
        <w:rPr>
          <w:sz w:val="28"/>
          <w:szCs w:val="28"/>
        </w:rPr>
        <w:t xml:space="preserve"> и алмазы, абразивные материалы бывают природными и искусственными. </w:t>
      </w:r>
      <w:proofErr w:type="gramStart"/>
      <w:r>
        <w:rPr>
          <w:sz w:val="28"/>
          <w:szCs w:val="28"/>
        </w:rPr>
        <w:t>Последние</w:t>
      </w:r>
      <w:proofErr w:type="gramEnd"/>
      <w:r>
        <w:rPr>
          <w:sz w:val="28"/>
          <w:szCs w:val="28"/>
        </w:rPr>
        <w:t xml:space="preserve"> применяют для шлифовальных кругов. К таким материалам относятся: * электрокорунд нормальный – с 12А…16А. Содержит 89…95% оксида алюминия.  Цвет от </w:t>
      </w:r>
      <w:proofErr w:type="spellStart"/>
      <w:proofErr w:type="gramStart"/>
      <w:r>
        <w:rPr>
          <w:sz w:val="28"/>
          <w:szCs w:val="28"/>
        </w:rPr>
        <w:t>розового</w:t>
      </w:r>
      <w:proofErr w:type="spellEnd"/>
      <w:proofErr w:type="gramEnd"/>
      <w:r>
        <w:rPr>
          <w:sz w:val="28"/>
          <w:szCs w:val="28"/>
        </w:rPr>
        <w:t xml:space="preserve"> до темно-коричневого. Применяется для обдирочных работ. * Электрокорунд белый – 22А…25А. Рекомендуется для окончательного и скоростного шлифования сырых и закаленных сталей. * Электрокорунд хромистый – 32А…34А. Рекомендации те же. * Электрокорунд титанистый – 37А. * и т.д.                               Согласно общему правилу, более твердые абразивные материалы предназначены для шлифования относительно мягких металлических материалов и наоборот.</w:t>
      </w:r>
    </w:p>
    <w:p w:rsidR="008736D2" w:rsidRDefault="0080270C" w:rsidP="008736D2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</w:t>
      </w:r>
      <w:r w:rsidR="008736D2">
        <w:rPr>
          <w:sz w:val="28"/>
          <w:szCs w:val="28"/>
        </w:rPr>
        <w:t xml:space="preserve">                </w:t>
      </w:r>
      <w:r w:rsidR="008736D2" w:rsidRPr="008736D2">
        <w:rPr>
          <w:b/>
          <w:sz w:val="28"/>
          <w:szCs w:val="28"/>
        </w:rPr>
        <w:t xml:space="preserve">Контрольные вопросы        </w:t>
      </w:r>
    </w:p>
    <w:p w:rsidR="0080270C" w:rsidRDefault="008736D2" w:rsidP="008736D2">
      <w:pPr>
        <w:pStyle w:val="a3"/>
        <w:numPr>
          <w:ilvl w:val="0"/>
          <w:numId w:val="2"/>
        </w:numPr>
        <w:rPr>
          <w:sz w:val="28"/>
          <w:szCs w:val="28"/>
        </w:rPr>
      </w:pPr>
      <w:r w:rsidRPr="008736D2">
        <w:rPr>
          <w:sz w:val="28"/>
          <w:szCs w:val="28"/>
        </w:rPr>
        <w:t xml:space="preserve">Приведите примеры  </w:t>
      </w:r>
      <w:r>
        <w:rPr>
          <w:sz w:val="28"/>
          <w:szCs w:val="28"/>
        </w:rPr>
        <w:t>марок углеродистых сталей. Расшифруйте их состав. Их достоинства и недостатки.</w:t>
      </w:r>
    </w:p>
    <w:p w:rsidR="008736D2" w:rsidRDefault="008736D2" w:rsidP="008736D2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Чем отличаются легированные инструментальные стали от </w:t>
      </w:r>
      <w:proofErr w:type="gramStart"/>
      <w:r>
        <w:rPr>
          <w:sz w:val="28"/>
          <w:szCs w:val="28"/>
        </w:rPr>
        <w:t>углеродистых</w:t>
      </w:r>
      <w:proofErr w:type="gramEnd"/>
      <w:r>
        <w:rPr>
          <w:sz w:val="28"/>
          <w:szCs w:val="28"/>
        </w:rPr>
        <w:t>. Их марки, состав Применение.</w:t>
      </w:r>
    </w:p>
    <w:p w:rsidR="008736D2" w:rsidRDefault="008736D2" w:rsidP="008736D2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Марки быстрорежущих сталей. Их разделение на группы. Применение.</w:t>
      </w:r>
      <w:r w:rsidR="00A33F88">
        <w:rPr>
          <w:sz w:val="28"/>
          <w:szCs w:val="28"/>
        </w:rPr>
        <w:t xml:space="preserve"> Какова их теплостойкость и износостойкость.</w:t>
      </w:r>
    </w:p>
    <w:p w:rsidR="00A33F88" w:rsidRDefault="00A33F88" w:rsidP="008736D2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Получение твердых сплавов. Их твердость. Достоинства и недостатки.</w:t>
      </w:r>
    </w:p>
    <w:p w:rsidR="00A33F88" w:rsidRDefault="00A33F88" w:rsidP="008736D2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Режущие керамики. Режимы работы. Подразделение на группы с рекомендацией их применения.</w:t>
      </w:r>
    </w:p>
    <w:p w:rsidR="00A33F88" w:rsidRDefault="00A33F88" w:rsidP="008736D2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Синтетические сверхтвердые материалы. Достоинства и недостатки. Область применения.</w:t>
      </w:r>
    </w:p>
    <w:p w:rsidR="00A33F88" w:rsidRPr="008736D2" w:rsidRDefault="00A33F88" w:rsidP="008736D2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Абразивные материалы. Типы материалов. Области применения.</w:t>
      </w:r>
    </w:p>
    <w:p w:rsidR="0080270C" w:rsidRPr="00006EF4" w:rsidRDefault="0080270C" w:rsidP="0080270C">
      <w:pPr>
        <w:rPr>
          <w:b/>
          <w:sz w:val="28"/>
          <w:szCs w:val="28"/>
        </w:rPr>
      </w:pPr>
    </w:p>
    <w:p w:rsidR="0080270C" w:rsidRPr="00006EF4" w:rsidRDefault="0080270C" w:rsidP="0080270C">
      <w:pPr>
        <w:rPr>
          <w:b/>
          <w:sz w:val="20"/>
          <w:szCs w:val="20"/>
        </w:rPr>
      </w:pPr>
    </w:p>
    <w:p w:rsidR="0080270C" w:rsidRPr="0080270C" w:rsidRDefault="0080270C">
      <w:pPr>
        <w:rPr>
          <w:b/>
          <w:sz w:val="32"/>
          <w:szCs w:val="32"/>
        </w:rPr>
      </w:pPr>
    </w:p>
    <w:sectPr w:rsidR="0080270C" w:rsidRPr="0080270C" w:rsidSect="00B65C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F9221A"/>
    <w:multiLevelType w:val="hybridMultilevel"/>
    <w:tmpl w:val="8BFEFAD8"/>
    <w:lvl w:ilvl="0" w:tplc="C0A2BF7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>
    <w:nsid w:val="43914C5D"/>
    <w:multiLevelType w:val="hybridMultilevel"/>
    <w:tmpl w:val="ACEC5C76"/>
    <w:lvl w:ilvl="0" w:tplc="BC76B59C">
      <w:start w:val="1"/>
      <w:numFmt w:val="decimal"/>
      <w:lvlText w:val="%1."/>
      <w:lvlJc w:val="left"/>
      <w:pPr>
        <w:ind w:left="10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0270C"/>
    <w:rsid w:val="00150C05"/>
    <w:rsid w:val="001556DE"/>
    <w:rsid w:val="007D5CAD"/>
    <w:rsid w:val="0080270C"/>
    <w:rsid w:val="008736D2"/>
    <w:rsid w:val="00A33F88"/>
    <w:rsid w:val="00B65C1B"/>
    <w:rsid w:val="00F05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C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36D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582</Words>
  <Characters>3323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3898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олег</cp:lastModifiedBy>
  <cp:revision>1</cp:revision>
  <dcterms:created xsi:type="dcterms:W3CDTF">2020-10-15T12:29:00Z</dcterms:created>
  <dcterms:modified xsi:type="dcterms:W3CDTF">2020-10-15T13:17:00Z</dcterms:modified>
</cp:coreProperties>
</file>