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557" w:rsidRDefault="00607557" w:rsidP="00842F55">
      <w:pPr>
        <w:rPr>
          <w:lang w:val="en-US"/>
        </w:rPr>
      </w:pPr>
      <w:r>
        <w:rPr>
          <w:lang w:val="en-US"/>
        </w:rPr>
        <w:t>Dear students!</w:t>
      </w:r>
      <w:r w:rsidRPr="00607557">
        <w:rPr>
          <w:lang w:val="en-US"/>
        </w:rPr>
        <w:t xml:space="preserve"> I’ll be wa</w:t>
      </w:r>
      <w:r>
        <w:rPr>
          <w:lang w:val="en-US"/>
        </w:rPr>
        <w:t>iting for you on-line on Monday 13:45</w:t>
      </w:r>
    </w:p>
    <w:p w:rsidR="00607557" w:rsidRDefault="00607557" w:rsidP="00842F55">
      <w:pPr>
        <w:rPr>
          <w:lang w:val="en-US"/>
        </w:rPr>
      </w:pPr>
      <w:r w:rsidRPr="00607557">
        <w:rPr>
          <w:lang w:val="en-US"/>
        </w:rPr>
        <w:t>https://discord.gg/nAPt4crk6P</w:t>
      </w:r>
    </w:p>
    <w:p w:rsidR="00607557" w:rsidRDefault="00607557" w:rsidP="00842F55">
      <w:pPr>
        <w:rPr>
          <w:lang w:val="en-US"/>
        </w:rPr>
      </w:pPr>
    </w:p>
    <w:p w:rsidR="00842F55" w:rsidRPr="00842F55" w:rsidRDefault="00842F55" w:rsidP="00842F55">
      <w:pPr>
        <w:rPr>
          <w:lang w:val="en-US"/>
        </w:rPr>
      </w:pPr>
      <w:r w:rsidRPr="00842F55">
        <w:rPr>
          <w:lang w:val="en-US"/>
        </w:rPr>
        <w:t>Let’s watch how to prepare the presentation:</w:t>
      </w:r>
    </w:p>
    <w:p w:rsidR="00842F55" w:rsidRPr="00842F55" w:rsidRDefault="00842F55" w:rsidP="00842F55">
      <w:pPr>
        <w:rPr>
          <w:lang w:val="en-US"/>
        </w:rPr>
      </w:pPr>
      <w:proofErr w:type="gramStart"/>
      <w:r w:rsidRPr="00842F55">
        <w:rPr>
          <w:lang w:val="en-US"/>
        </w:rPr>
        <w:t>1.https</w:t>
      </w:r>
      <w:proofErr w:type="gramEnd"/>
      <w:r w:rsidRPr="00842F55">
        <w:rPr>
          <w:lang w:val="en-US"/>
        </w:rPr>
        <w:t>://www.youtube.com/watch?v=Ic_LrZSYWdw</w:t>
      </w:r>
    </w:p>
    <w:p w:rsidR="00842F55" w:rsidRPr="00842F55" w:rsidRDefault="00842F55" w:rsidP="00842F55">
      <w:pPr>
        <w:rPr>
          <w:lang w:val="en-US"/>
        </w:rPr>
      </w:pPr>
      <w:proofErr w:type="gramStart"/>
      <w:r w:rsidRPr="00842F55">
        <w:rPr>
          <w:lang w:val="en-US"/>
        </w:rPr>
        <w:t>2.</w:t>
      </w:r>
      <w:proofErr w:type="gramEnd"/>
      <w:r w:rsidRPr="00842F55">
        <w:rPr>
          <w:lang w:val="en-US"/>
        </w:rPr>
        <w:fldChar w:fldCharType="begin"/>
      </w:r>
      <w:r w:rsidRPr="00842F55">
        <w:rPr>
          <w:lang w:val="en-US"/>
        </w:rPr>
        <w:instrText xml:space="preserve"> HYPERLINK "https://www.youtube.com/watch?v=fzIxD1jXn44" </w:instrText>
      </w:r>
      <w:r w:rsidRPr="00842F55">
        <w:rPr>
          <w:lang w:val="en-US"/>
        </w:rPr>
        <w:fldChar w:fldCharType="separate"/>
      </w:r>
      <w:r w:rsidRPr="00842F55">
        <w:rPr>
          <w:rStyle w:val="a4"/>
          <w:lang w:val="en-US"/>
        </w:rPr>
        <w:t>https://www.youtube.c</w:t>
      </w:r>
      <w:r w:rsidRPr="00842F55">
        <w:rPr>
          <w:rStyle w:val="a4"/>
          <w:lang w:val="en-US"/>
        </w:rPr>
        <w:t>o</w:t>
      </w:r>
      <w:r w:rsidRPr="00842F55">
        <w:rPr>
          <w:rStyle w:val="a4"/>
          <w:lang w:val="en-US"/>
        </w:rPr>
        <w:t>m/watch?v=fzIxD1jXn44</w:t>
      </w:r>
      <w:r w:rsidRPr="00842F55">
        <w:fldChar w:fldCharType="end"/>
      </w:r>
    </w:p>
    <w:p w:rsidR="00842F55" w:rsidRPr="00842F55" w:rsidRDefault="00842F55" w:rsidP="00842F55">
      <w:pPr>
        <w:rPr>
          <w:lang w:val="en-US"/>
        </w:rPr>
      </w:pPr>
      <w:r w:rsidRPr="00842F55">
        <w:rPr>
          <w:lang w:val="en-US"/>
        </w:rPr>
        <w:t>Some recommendations for your best presentation:</w:t>
      </w:r>
    </w:p>
    <w:tbl>
      <w:tblPr>
        <w:tblStyle w:val="a3"/>
        <w:tblW w:w="0" w:type="auto"/>
        <w:tblLook w:val="04A0" w:firstRow="1" w:lastRow="0" w:firstColumn="1" w:lastColumn="0" w:noHBand="0" w:noVBand="1"/>
      </w:tblPr>
      <w:tblGrid>
        <w:gridCol w:w="3369"/>
        <w:gridCol w:w="6202"/>
      </w:tblGrid>
      <w:tr w:rsidR="00842F55" w:rsidRPr="00842F55" w:rsidTr="00C91AE9">
        <w:tc>
          <w:tcPr>
            <w:tcW w:w="3369" w:type="dxa"/>
          </w:tcPr>
          <w:p w:rsidR="00842F55" w:rsidRPr="00842F55" w:rsidRDefault="00842F55" w:rsidP="00842F55">
            <w:pPr>
              <w:spacing w:after="200" w:line="276" w:lineRule="auto"/>
              <w:rPr>
                <w:lang w:val="en-US"/>
              </w:rPr>
            </w:pPr>
            <w:proofErr w:type="spellStart"/>
            <w:r w:rsidRPr="00842F55">
              <w:rPr>
                <w:lang w:val="en-US"/>
              </w:rPr>
              <w:t>Содержание</w:t>
            </w:r>
            <w:proofErr w:type="spellEnd"/>
            <w:r w:rsidRPr="00842F55">
              <w:rPr>
                <w:lang w:val="en-US"/>
              </w:rPr>
              <w:t xml:space="preserve"> </w:t>
            </w:r>
            <w:proofErr w:type="spellStart"/>
            <w:r w:rsidRPr="00842F55">
              <w:rPr>
                <w:lang w:val="en-US"/>
              </w:rPr>
              <w:t>информации</w:t>
            </w:r>
            <w:proofErr w:type="spellEnd"/>
          </w:p>
        </w:tc>
        <w:tc>
          <w:tcPr>
            <w:tcW w:w="6202" w:type="dxa"/>
          </w:tcPr>
          <w:p w:rsidR="00842F55" w:rsidRPr="00842F55" w:rsidRDefault="00842F55" w:rsidP="00842F55">
            <w:pPr>
              <w:spacing w:after="200" w:line="276" w:lineRule="auto"/>
            </w:pPr>
            <w:r w:rsidRPr="00842F55">
              <w:t>Используйте короткие слова и предложения.</w:t>
            </w:r>
          </w:p>
          <w:p w:rsidR="00842F55" w:rsidRPr="00842F55" w:rsidRDefault="00842F55" w:rsidP="00842F55">
            <w:pPr>
              <w:spacing w:after="200" w:line="276" w:lineRule="auto"/>
            </w:pPr>
            <w:r w:rsidRPr="00842F55">
              <w:t>Минимизируйте количество предлогов, наречий, прилагательных.</w:t>
            </w:r>
          </w:p>
          <w:p w:rsidR="00842F55" w:rsidRPr="00842F55" w:rsidRDefault="00842F55" w:rsidP="00842F55">
            <w:pPr>
              <w:spacing w:after="200" w:line="276" w:lineRule="auto"/>
            </w:pPr>
            <w:r w:rsidRPr="00842F55">
              <w:t>Заголовки должны привлекать внимание аудитории.</w:t>
            </w:r>
          </w:p>
        </w:tc>
      </w:tr>
      <w:tr w:rsidR="00842F55" w:rsidRPr="00842F55" w:rsidTr="00C91AE9">
        <w:tc>
          <w:tcPr>
            <w:tcW w:w="3369" w:type="dxa"/>
          </w:tcPr>
          <w:p w:rsidR="00842F55" w:rsidRPr="00842F55" w:rsidRDefault="00842F55" w:rsidP="00842F55">
            <w:pPr>
              <w:spacing w:after="200" w:line="276" w:lineRule="auto"/>
            </w:pPr>
            <w:r w:rsidRPr="00842F55">
              <w:t>Расположение информации на странице</w:t>
            </w:r>
          </w:p>
        </w:tc>
        <w:tc>
          <w:tcPr>
            <w:tcW w:w="6202" w:type="dxa"/>
          </w:tcPr>
          <w:p w:rsidR="00842F55" w:rsidRPr="00842F55" w:rsidRDefault="00842F55" w:rsidP="00842F55">
            <w:pPr>
              <w:spacing w:after="200" w:line="276" w:lineRule="auto"/>
            </w:pPr>
            <w:r w:rsidRPr="00842F55">
              <w:t>Предпочтительно горизонтальное расположение информации.</w:t>
            </w:r>
          </w:p>
          <w:p w:rsidR="00842F55" w:rsidRPr="00842F55" w:rsidRDefault="00842F55" w:rsidP="00842F55">
            <w:pPr>
              <w:spacing w:after="200" w:line="276" w:lineRule="auto"/>
            </w:pPr>
            <w:r w:rsidRPr="00842F55">
              <w:t>Наиболее важная информация должна располагаться в центре экрана.</w:t>
            </w:r>
          </w:p>
          <w:p w:rsidR="00842F55" w:rsidRPr="00842F55" w:rsidRDefault="00842F55" w:rsidP="00842F55">
            <w:pPr>
              <w:spacing w:after="200" w:line="276" w:lineRule="auto"/>
            </w:pPr>
            <w:r w:rsidRPr="00842F55">
              <w:t>Если на слайде располагается картинка, надпись должна располагаться под ней.</w:t>
            </w:r>
          </w:p>
        </w:tc>
      </w:tr>
      <w:tr w:rsidR="00842F55" w:rsidRPr="00842F55" w:rsidTr="00C91AE9">
        <w:tc>
          <w:tcPr>
            <w:tcW w:w="3369" w:type="dxa"/>
          </w:tcPr>
          <w:p w:rsidR="00842F55" w:rsidRPr="00842F55" w:rsidRDefault="00842F55" w:rsidP="00842F55">
            <w:pPr>
              <w:spacing w:after="200" w:line="276" w:lineRule="auto"/>
            </w:pPr>
            <w:r w:rsidRPr="00842F55">
              <w:t>Шрифты</w:t>
            </w:r>
          </w:p>
        </w:tc>
        <w:tc>
          <w:tcPr>
            <w:tcW w:w="6202" w:type="dxa"/>
          </w:tcPr>
          <w:p w:rsidR="00842F55" w:rsidRPr="00842F55" w:rsidRDefault="00842F55" w:rsidP="00842F55">
            <w:pPr>
              <w:spacing w:after="200" w:line="276" w:lineRule="auto"/>
            </w:pPr>
            <w:r w:rsidRPr="00842F55">
              <w:t>Для заголовков – не менее 24.</w:t>
            </w:r>
          </w:p>
          <w:p w:rsidR="00842F55" w:rsidRPr="00842F55" w:rsidRDefault="00842F55" w:rsidP="00842F55">
            <w:pPr>
              <w:spacing w:after="200" w:line="276" w:lineRule="auto"/>
            </w:pPr>
            <w:r w:rsidRPr="00842F55">
              <w:t>Для информации не менее 18.</w:t>
            </w:r>
          </w:p>
          <w:p w:rsidR="00842F55" w:rsidRPr="00842F55" w:rsidRDefault="00842F55" w:rsidP="00842F55">
            <w:pPr>
              <w:spacing w:after="200" w:line="276" w:lineRule="auto"/>
            </w:pPr>
            <w:r w:rsidRPr="00842F55">
              <w:t>Шрифты без засечек легче читать с большого расстояния.</w:t>
            </w:r>
          </w:p>
          <w:p w:rsidR="00842F55" w:rsidRPr="00842F55" w:rsidRDefault="00842F55" w:rsidP="00842F55">
            <w:pPr>
              <w:spacing w:after="200" w:line="276" w:lineRule="auto"/>
            </w:pPr>
            <w:r w:rsidRPr="00842F55">
              <w:t>Нельзя смешивать разные типы шрифтов в одной презентации.</w:t>
            </w:r>
          </w:p>
          <w:p w:rsidR="00842F55" w:rsidRPr="00842F55" w:rsidRDefault="00842F55" w:rsidP="00842F55">
            <w:pPr>
              <w:spacing w:after="200" w:line="276" w:lineRule="auto"/>
            </w:pPr>
            <w:r w:rsidRPr="00842F55">
              <w:t>Для выделения информации следует использовать жирный шрифт, курсив или подчеркивание.</w:t>
            </w:r>
          </w:p>
          <w:p w:rsidR="00842F55" w:rsidRPr="00842F55" w:rsidRDefault="00842F55" w:rsidP="00842F55">
            <w:pPr>
              <w:spacing w:after="200" w:line="276" w:lineRule="auto"/>
            </w:pPr>
            <w:r w:rsidRPr="00842F55">
              <w:t xml:space="preserve">Нельзя злоупотреблять прописными буквами (они читаются хуже </w:t>
            </w:r>
            <w:proofErr w:type="gramStart"/>
            <w:r w:rsidRPr="00842F55">
              <w:t>строчных</w:t>
            </w:r>
            <w:proofErr w:type="gramEnd"/>
            <w:r w:rsidRPr="00842F55">
              <w:t>).</w:t>
            </w:r>
          </w:p>
        </w:tc>
      </w:tr>
      <w:tr w:rsidR="00842F55" w:rsidRPr="00842F55" w:rsidTr="00C91AE9">
        <w:tc>
          <w:tcPr>
            <w:tcW w:w="3369" w:type="dxa"/>
          </w:tcPr>
          <w:p w:rsidR="00842F55" w:rsidRPr="00842F55" w:rsidRDefault="00842F55" w:rsidP="00842F55">
            <w:pPr>
              <w:spacing w:after="200" w:line="276" w:lineRule="auto"/>
            </w:pPr>
            <w:r w:rsidRPr="00842F55">
              <w:t>Способы выделения информации</w:t>
            </w:r>
          </w:p>
        </w:tc>
        <w:tc>
          <w:tcPr>
            <w:tcW w:w="6202" w:type="dxa"/>
          </w:tcPr>
          <w:p w:rsidR="00842F55" w:rsidRPr="00842F55" w:rsidRDefault="00842F55" w:rsidP="00842F55">
            <w:pPr>
              <w:spacing w:after="200" w:line="276" w:lineRule="auto"/>
            </w:pPr>
            <w:r w:rsidRPr="00842F55">
              <w:t>Следует использовать:</w:t>
            </w:r>
          </w:p>
          <w:p w:rsidR="00842F55" w:rsidRPr="00842F55" w:rsidRDefault="00842F55" w:rsidP="00842F55">
            <w:pPr>
              <w:spacing w:after="200" w:line="276" w:lineRule="auto"/>
            </w:pPr>
            <w:r w:rsidRPr="00842F55">
              <w:t>рамки; границы, заливку;</w:t>
            </w:r>
          </w:p>
          <w:p w:rsidR="00842F55" w:rsidRPr="00842F55" w:rsidRDefault="00842F55" w:rsidP="00842F55">
            <w:pPr>
              <w:spacing w:after="200" w:line="276" w:lineRule="auto"/>
            </w:pPr>
            <w:r w:rsidRPr="00842F55">
              <w:t>штриховку, стрелки;</w:t>
            </w:r>
          </w:p>
          <w:p w:rsidR="00842F55" w:rsidRPr="00842F55" w:rsidRDefault="00842F55" w:rsidP="00842F55">
            <w:pPr>
              <w:spacing w:after="200" w:line="276" w:lineRule="auto"/>
            </w:pPr>
            <w:r w:rsidRPr="00842F55">
              <w:t>рисунки, диаграммы, схемы для иллюстрации наиболее важных фактов.</w:t>
            </w:r>
          </w:p>
        </w:tc>
      </w:tr>
      <w:tr w:rsidR="00842F55" w:rsidRPr="00842F55" w:rsidTr="00C91AE9">
        <w:tc>
          <w:tcPr>
            <w:tcW w:w="3369" w:type="dxa"/>
          </w:tcPr>
          <w:p w:rsidR="00842F55" w:rsidRPr="00842F55" w:rsidRDefault="00842F55" w:rsidP="00842F55">
            <w:pPr>
              <w:spacing w:after="200" w:line="276" w:lineRule="auto"/>
            </w:pPr>
            <w:r w:rsidRPr="00842F55">
              <w:t>Объем информации</w:t>
            </w:r>
          </w:p>
        </w:tc>
        <w:tc>
          <w:tcPr>
            <w:tcW w:w="6202" w:type="dxa"/>
          </w:tcPr>
          <w:p w:rsidR="00842F55" w:rsidRPr="00842F55" w:rsidRDefault="00842F55" w:rsidP="00842F55">
            <w:pPr>
              <w:spacing w:after="200" w:line="276" w:lineRule="auto"/>
            </w:pPr>
            <w:r w:rsidRPr="00842F55">
              <w:t xml:space="preserve">Не стоит заполнять один слайд слишком большим объемом информации: люди могут единовременно запомнить не более </w:t>
            </w:r>
            <w:r w:rsidRPr="00842F55">
              <w:lastRenderedPageBreak/>
              <w:t>трех фактов, выводов, определений.</w:t>
            </w:r>
          </w:p>
          <w:p w:rsidR="00842F55" w:rsidRPr="00842F55" w:rsidRDefault="00842F55" w:rsidP="00842F55">
            <w:pPr>
              <w:spacing w:after="200" w:line="276" w:lineRule="auto"/>
            </w:pPr>
            <w:r w:rsidRPr="00842F55">
              <w:t>Наибольшая эффективность достигается тогда, когда ключевые пункты отображаются по одному на каждом отдельном слайде.</w:t>
            </w:r>
          </w:p>
        </w:tc>
      </w:tr>
      <w:tr w:rsidR="00842F55" w:rsidRPr="00842F55" w:rsidTr="00C91AE9">
        <w:tc>
          <w:tcPr>
            <w:tcW w:w="3369" w:type="dxa"/>
          </w:tcPr>
          <w:p w:rsidR="00842F55" w:rsidRPr="00842F55" w:rsidRDefault="00842F55" w:rsidP="00842F55">
            <w:pPr>
              <w:spacing w:after="200" w:line="276" w:lineRule="auto"/>
            </w:pPr>
            <w:r w:rsidRPr="00842F55">
              <w:lastRenderedPageBreak/>
              <w:t>Виды слайдов</w:t>
            </w:r>
          </w:p>
        </w:tc>
        <w:tc>
          <w:tcPr>
            <w:tcW w:w="6202" w:type="dxa"/>
          </w:tcPr>
          <w:p w:rsidR="00842F55" w:rsidRPr="00842F55" w:rsidRDefault="00842F55" w:rsidP="00842F55">
            <w:pPr>
              <w:spacing w:after="200" w:line="276" w:lineRule="auto"/>
            </w:pPr>
            <w:r w:rsidRPr="00842F55">
              <w:t xml:space="preserve">Для обеспечения разнообразия следует использовать разные виды слайдов: </w:t>
            </w:r>
          </w:p>
          <w:p w:rsidR="00842F55" w:rsidRPr="00842F55" w:rsidRDefault="00842F55" w:rsidP="00842F55">
            <w:pPr>
              <w:spacing w:after="200" w:line="276" w:lineRule="auto"/>
            </w:pPr>
            <w:r w:rsidRPr="00842F55">
              <w:t>с текстом; с таблицами; с диаграммами.</w:t>
            </w:r>
          </w:p>
        </w:tc>
      </w:tr>
    </w:tbl>
    <w:p w:rsidR="00155BE9" w:rsidRDefault="00155BE9">
      <w:pPr>
        <w:rPr>
          <w:lang w:val="en-US"/>
        </w:rPr>
      </w:pPr>
    </w:p>
    <w:p w:rsidR="00B964BA" w:rsidRPr="00B964BA" w:rsidRDefault="00B964BA" w:rsidP="00B964BA">
      <w:pPr>
        <w:rPr>
          <w:rFonts w:ascii="Times New Roman" w:hAnsi="Times New Roman" w:cs="Times New Roman"/>
          <w:sz w:val="28"/>
          <w:szCs w:val="28"/>
          <w:lang w:val="en-US"/>
        </w:rPr>
      </w:pPr>
      <w:r w:rsidRPr="00B964BA">
        <w:rPr>
          <w:rFonts w:ascii="Times New Roman" w:hAnsi="Times New Roman" w:cs="Times New Roman"/>
          <w:sz w:val="28"/>
          <w:szCs w:val="28"/>
          <w:lang w:val="en-US"/>
        </w:rPr>
        <w:t>1.1 Modern chemistry: a brief glimpse</w:t>
      </w:r>
    </w:p>
    <w:p w:rsidR="00B964BA" w:rsidRPr="00B964BA" w:rsidRDefault="00B964BA" w:rsidP="00B964BA">
      <w:pPr>
        <w:rPr>
          <w:rFonts w:ascii="Times New Roman" w:hAnsi="Times New Roman" w:cs="Times New Roman"/>
          <w:sz w:val="28"/>
          <w:szCs w:val="28"/>
          <w:lang w:val="en-US"/>
        </w:rPr>
      </w:pPr>
      <w:r w:rsidRPr="00B964BA">
        <w:rPr>
          <w:rFonts w:ascii="Times New Roman" w:hAnsi="Times New Roman" w:cs="Times New Roman"/>
          <w:sz w:val="28"/>
          <w:szCs w:val="28"/>
          <w:lang w:val="en-US"/>
        </w:rPr>
        <w:t xml:space="preserve">For thousands of years, human beings have fashioned natural materials into useful products. Modern chemistry certainly has its roots in this endeavor. After the discovery of fire, people began to notice changes in certain rocks and minerals exposed to high temperatures. From these observations came the development of ceramics, glass, and metals, which today are among our most useful materials. Dyes and medicines were other early products obtained from natural substances. For example, the ancient Phoenicians extracted a bright purple dye, known as </w:t>
      </w:r>
      <w:proofErr w:type="spellStart"/>
      <w:r w:rsidRPr="00B964BA">
        <w:rPr>
          <w:rFonts w:ascii="Times New Roman" w:hAnsi="Times New Roman" w:cs="Times New Roman"/>
          <w:sz w:val="28"/>
          <w:szCs w:val="28"/>
          <w:lang w:val="en-US"/>
        </w:rPr>
        <w:t>Tyrian</w:t>
      </w:r>
      <w:proofErr w:type="spellEnd"/>
      <w:r w:rsidRPr="00B964BA">
        <w:rPr>
          <w:rFonts w:ascii="Times New Roman" w:hAnsi="Times New Roman" w:cs="Times New Roman"/>
          <w:sz w:val="28"/>
          <w:szCs w:val="28"/>
          <w:lang w:val="en-US"/>
        </w:rPr>
        <w:t xml:space="preserve"> purple, from a species of sea snail. One ounce of </w:t>
      </w:r>
      <w:proofErr w:type="spellStart"/>
      <w:r w:rsidRPr="00B964BA">
        <w:rPr>
          <w:rFonts w:ascii="Times New Roman" w:hAnsi="Times New Roman" w:cs="Times New Roman"/>
          <w:sz w:val="28"/>
          <w:szCs w:val="28"/>
          <w:lang w:val="en-US"/>
        </w:rPr>
        <w:t>Tyrian</w:t>
      </w:r>
      <w:proofErr w:type="spellEnd"/>
      <w:r w:rsidRPr="00B964BA">
        <w:rPr>
          <w:rFonts w:ascii="Times New Roman" w:hAnsi="Times New Roman" w:cs="Times New Roman"/>
          <w:sz w:val="28"/>
          <w:szCs w:val="28"/>
          <w:lang w:val="en-US"/>
        </w:rPr>
        <w:t xml:space="preserve"> purple required over 200,000 snails. Because of its brilliant hue and scarcity, the dye became the choice of royalty.</w:t>
      </w:r>
    </w:p>
    <w:p w:rsidR="00B964BA" w:rsidRPr="00B964BA" w:rsidRDefault="00B964BA" w:rsidP="00B964BA">
      <w:pPr>
        <w:rPr>
          <w:rFonts w:ascii="Times New Roman" w:hAnsi="Times New Roman" w:cs="Times New Roman"/>
          <w:sz w:val="28"/>
          <w:szCs w:val="28"/>
          <w:lang w:val="en-US"/>
        </w:rPr>
      </w:pPr>
      <w:r w:rsidRPr="00B964BA">
        <w:rPr>
          <w:rFonts w:ascii="Times New Roman" w:hAnsi="Times New Roman" w:cs="Times New Roman"/>
          <w:sz w:val="28"/>
          <w:szCs w:val="28"/>
          <w:lang w:val="en-US"/>
        </w:rPr>
        <w:t>Although chemistry has its roots in early technology, chemistry as a field of study based on scientific principles came into being only in the latter part of the eighteenth century. Chemists began to look at the precise quantities of substances they used in their experiments. From this work came the central principle of modern chemistry: the materials around us are composed of exceedingly small particles called atoms, and the precise arrangement of these atoms into molecules or more complicated structures accounts for the many different characteristics of materials. Once chemists understood this central principle, they could begin to fashion molecules to order. They could synthesize molecules; that is, they could build large molecules from small ones. Chemists could also correlate molecular structure with the characteristics of materials and so begin to fashion materials with special characteristics.</w:t>
      </w:r>
    </w:p>
    <w:p w:rsidR="00B964BA" w:rsidRPr="00B964BA" w:rsidRDefault="00B964BA" w:rsidP="00B964BA">
      <w:pPr>
        <w:rPr>
          <w:rFonts w:ascii="Times New Roman" w:hAnsi="Times New Roman" w:cs="Times New Roman"/>
          <w:sz w:val="28"/>
          <w:szCs w:val="28"/>
          <w:lang w:val="en-US"/>
        </w:rPr>
      </w:pPr>
      <w:r w:rsidRPr="00B964BA">
        <w:rPr>
          <w:rFonts w:ascii="Times New Roman" w:hAnsi="Times New Roman" w:cs="Times New Roman"/>
          <w:sz w:val="28"/>
          <w:szCs w:val="28"/>
          <w:lang w:val="en-US"/>
        </w:rPr>
        <w:t xml:space="preserve">The liquid-crystal displays (LCDs) that you see in watches, calculators, and similar devices are an example of an application that depends on the special characteristics of materials. The liquid crystals used in these displays are a form of matter intermediate in characteristics between those of liquids and those of solid crystals. These liquid crystals are composed of rod like molecules that tend to align </w:t>
      </w:r>
      <w:r w:rsidRPr="00B964BA">
        <w:rPr>
          <w:rFonts w:ascii="Times New Roman" w:hAnsi="Times New Roman" w:cs="Times New Roman"/>
          <w:sz w:val="28"/>
          <w:szCs w:val="28"/>
          <w:lang w:val="en-US"/>
        </w:rPr>
        <w:lastRenderedPageBreak/>
        <w:t>themselves something like the wood matches in a matchbox. The liquid crystals are held between thin plates that align the molecules in a particular direction, giving the normal light-gray background of the display. These plates are covered with small electrodes, and when any one of them is electrified, the nearby molecules of the liquid crystal are realigned so that they point in a new direction, changing the gray in that area to black. Chemists have designed many similar molecules for liquid-crystal applications.</w:t>
      </w:r>
    </w:p>
    <w:p w:rsidR="00B964BA" w:rsidRPr="00B964BA" w:rsidRDefault="00B964BA" w:rsidP="00B964BA">
      <w:pPr>
        <w:rPr>
          <w:rFonts w:ascii="Times New Roman" w:hAnsi="Times New Roman" w:cs="Times New Roman"/>
          <w:sz w:val="28"/>
          <w:szCs w:val="28"/>
          <w:lang w:val="en-US"/>
        </w:rPr>
      </w:pPr>
      <w:r w:rsidRPr="00B964BA">
        <w:rPr>
          <w:rFonts w:ascii="Times New Roman" w:hAnsi="Times New Roman" w:cs="Times New Roman"/>
          <w:sz w:val="28"/>
          <w:szCs w:val="28"/>
          <w:lang w:val="en-US"/>
        </w:rPr>
        <w:t xml:space="preserve">Chemists continue to develop new materials and to discover new properties of old ones. Electronics and communications, for example, have been completely transformed by technological advances in materials. Optical-fiber cables have replaced long-distance telephone cables made of copper wire. Optical fibers are fine threads of extremely pure glass. Because of their purity, these fibers can transmit laser light pulses for miles compared with only a few inches in ordinary glass. Not only is optical-fiber cable cheaper and less bulky than copper cable carrying the same information, but by using different colors of light it can carry voice, data, and video information at the same time. At the ends of an optical-fiber cable, devices using other new materials convert the light pulses to electrical </w:t>
      </w:r>
      <w:proofErr w:type="spellStart"/>
      <w:r w:rsidRPr="00B964BA">
        <w:rPr>
          <w:rFonts w:ascii="Times New Roman" w:hAnsi="Times New Roman" w:cs="Times New Roman"/>
          <w:sz w:val="28"/>
          <w:szCs w:val="28"/>
          <w:lang w:val="en-US"/>
        </w:rPr>
        <w:t>sig¬nals</w:t>
      </w:r>
      <w:proofErr w:type="spellEnd"/>
      <w:r w:rsidRPr="00B964BA">
        <w:rPr>
          <w:rFonts w:ascii="Times New Roman" w:hAnsi="Times New Roman" w:cs="Times New Roman"/>
          <w:sz w:val="28"/>
          <w:szCs w:val="28"/>
          <w:lang w:val="en-US"/>
        </w:rPr>
        <w:t xml:space="preserve"> and back, while computer chips constructed from still other materials process the signals.</w:t>
      </w:r>
    </w:p>
    <w:p w:rsidR="00B964BA" w:rsidRPr="00B964BA" w:rsidRDefault="00B964BA" w:rsidP="00B964BA">
      <w:pPr>
        <w:rPr>
          <w:rFonts w:ascii="Times New Roman" w:hAnsi="Times New Roman" w:cs="Times New Roman"/>
          <w:sz w:val="28"/>
          <w:szCs w:val="28"/>
          <w:lang w:val="en-US"/>
        </w:rPr>
      </w:pPr>
      <w:r w:rsidRPr="00B964BA">
        <w:rPr>
          <w:rFonts w:ascii="Times New Roman" w:hAnsi="Times New Roman" w:cs="Times New Roman"/>
          <w:sz w:val="28"/>
          <w:szCs w:val="28"/>
          <w:lang w:val="en-US"/>
        </w:rPr>
        <w:t xml:space="preserve">Chemistry has also affected the way we think of the world around us. For example, biochemists and molecular biologists, those scientists who study the molecular basis of living organisms, have made a remarkable finding: all forms of life appear to share many of the same molecules and molecular processes. Consider the information of inheritance, the genetic information that is passed on from one generation of organism to the next. Individual organisms, whether bacteria or human beings, store this information in a particular kind of molecule called de-oxy-ribonucleic acid, or DNA for short. </w:t>
      </w:r>
      <w:bookmarkStart w:id="0" w:name="_GoBack"/>
      <w:bookmarkEnd w:id="0"/>
    </w:p>
    <w:p w:rsidR="00B964BA" w:rsidRPr="00B964BA" w:rsidRDefault="00B964BA" w:rsidP="00B964BA">
      <w:pPr>
        <w:rPr>
          <w:rFonts w:ascii="Times New Roman" w:hAnsi="Times New Roman" w:cs="Times New Roman"/>
          <w:sz w:val="28"/>
          <w:szCs w:val="28"/>
          <w:lang w:val="en-US"/>
        </w:rPr>
      </w:pPr>
      <w:r w:rsidRPr="00B964BA">
        <w:rPr>
          <w:rFonts w:ascii="Times New Roman" w:hAnsi="Times New Roman" w:cs="Times New Roman"/>
          <w:sz w:val="28"/>
          <w:szCs w:val="28"/>
          <w:lang w:val="en-US"/>
        </w:rPr>
        <w:t>DNA consists of two intertwined molecular chains, and each chain consists of links of four different types of molecular pieces, or bases. Just as you record information on a page by stringing together characters (letters, numbers, spaces, and so on), an organism stores the information for reproducing itself in the order of these bases in its DNA. In a multicellular organism, such as a human being, every cell contains this same DNA.</w:t>
      </w:r>
    </w:p>
    <w:p w:rsidR="00B964BA" w:rsidRPr="00B964BA" w:rsidRDefault="00B964BA" w:rsidP="00B964BA">
      <w:pPr>
        <w:rPr>
          <w:rFonts w:ascii="Times New Roman" w:hAnsi="Times New Roman" w:cs="Times New Roman"/>
          <w:sz w:val="28"/>
          <w:szCs w:val="28"/>
          <w:lang w:val="en-US"/>
        </w:rPr>
      </w:pPr>
      <w:r w:rsidRPr="00B964BA">
        <w:rPr>
          <w:rFonts w:ascii="Times New Roman" w:hAnsi="Times New Roman" w:cs="Times New Roman"/>
          <w:sz w:val="28"/>
          <w:szCs w:val="28"/>
          <w:lang w:val="en-US"/>
        </w:rPr>
        <w:t xml:space="preserve">The atomic theory of matter, which forms the basis of modern chemistry, was the work of the British chemist John Dalton (1766-1844). Throughout his life, Dalton maintained an interest in the science of weather and climate. This interest led Dalton to study the atmosphere and to speculate on its fundamental structure, </w:t>
      </w:r>
      <w:r w:rsidRPr="00B964BA">
        <w:rPr>
          <w:rFonts w:ascii="Times New Roman" w:hAnsi="Times New Roman" w:cs="Times New Roman"/>
          <w:sz w:val="28"/>
          <w:szCs w:val="28"/>
          <w:lang w:val="en-US"/>
        </w:rPr>
        <w:lastRenderedPageBreak/>
        <w:t>which eventually led him to his atomic theory. If Dalton were alive today, he might well be involved in trying to answer some of the most urgent questions of today: Is the earth's climate being irreversibly affected by the build-up of carbon dioxide in the atmosphere from fossil-fuel burning? What is the significance of the apparent depletion of ozone (a form of oxygen) in the stratosphere over Antarctica?</w:t>
      </w:r>
    </w:p>
    <w:p w:rsidR="00607557" w:rsidRPr="00B964BA" w:rsidRDefault="00B964BA" w:rsidP="00B964BA">
      <w:pPr>
        <w:rPr>
          <w:rFonts w:ascii="Times New Roman" w:hAnsi="Times New Roman" w:cs="Times New Roman"/>
          <w:sz w:val="28"/>
          <w:szCs w:val="28"/>
          <w:lang w:val="en-US"/>
        </w:rPr>
      </w:pPr>
      <w:r w:rsidRPr="00B964BA">
        <w:rPr>
          <w:rFonts w:ascii="Times New Roman" w:hAnsi="Times New Roman" w:cs="Times New Roman"/>
          <w:sz w:val="28"/>
          <w:szCs w:val="28"/>
          <w:lang w:val="en-US"/>
        </w:rPr>
        <w:t>One of our first projects will be to look at this central concept of chemistry, the atomic theory of matter. We will do that in the next chapter, but first we must lay the groundwork for this discussion. We will need some basic vocabulary to talk about science and to describe materials; then we will need to discuss measurement units, because measurement is important for any quantitative work.</w:t>
      </w:r>
    </w:p>
    <w:sectPr w:rsidR="00607557" w:rsidRPr="00B96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EE8"/>
    <w:rsid w:val="00155BE9"/>
    <w:rsid w:val="00607557"/>
    <w:rsid w:val="00702EE8"/>
    <w:rsid w:val="00842F55"/>
    <w:rsid w:val="00B96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F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42F55"/>
    <w:rPr>
      <w:color w:val="0000FF" w:themeColor="hyperlink"/>
      <w:u w:val="single"/>
    </w:rPr>
  </w:style>
  <w:style w:type="character" w:styleId="a5">
    <w:name w:val="FollowedHyperlink"/>
    <w:basedOn w:val="a0"/>
    <w:uiPriority w:val="99"/>
    <w:semiHidden/>
    <w:unhideWhenUsed/>
    <w:rsid w:val="006075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F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42F55"/>
    <w:rPr>
      <w:color w:val="0000FF" w:themeColor="hyperlink"/>
      <w:u w:val="single"/>
    </w:rPr>
  </w:style>
  <w:style w:type="character" w:styleId="a5">
    <w:name w:val="FollowedHyperlink"/>
    <w:basedOn w:val="a0"/>
    <w:uiPriority w:val="99"/>
    <w:semiHidden/>
    <w:unhideWhenUsed/>
    <w:rsid w:val="006075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1094</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2021-11-07T14:39:00Z</dcterms:created>
  <dcterms:modified xsi:type="dcterms:W3CDTF">2021-11-07T15:15:00Z</dcterms:modified>
</cp:coreProperties>
</file>