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67E" w:rsidRDefault="00C2667E" w:rsidP="00C2667E">
      <w:pPr>
        <w:pStyle w:val="a8"/>
        <w:spacing w:after="0" w:line="240" w:lineRule="auto"/>
        <w:ind w:left="0"/>
        <w:jc w:val="center"/>
        <w:rPr>
          <w:rFonts w:ascii="Times New Roman" w:hAnsi="Times New Roman" w:cs="Times New Roman"/>
          <w:b/>
          <w:bCs/>
          <w:color w:val="000000"/>
          <w:kern w:val="36"/>
          <w:sz w:val="28"/>
          <w:szCs w:val="28"/>
          <w:lang w:eastAsia="ru-RU"/>
        </w:rPr>
      </w:pPr>
      <w:bookmarkStart w:id="0" w:name="_GoBack"/>
      <w:bookmarkEnd w:id="0"/>
      <w:r>
        <w:rPr>
          <w:rFonts w:ascii="Times New Roman" w:hAnsi="Times New Roman" w:cs="Times New Roman"/>
          <w:b/>
          <w:bCs/>
          <w:color w:val="000000"/>
          <w:kern w:val="36"/>
          <w:sz w:val="28"/>
          <w:szCs w:val="28"/>
          <w:lang w:eastAsia="ru-RU"/>
        </w:rPr>
        <w:t xml:space="preserve">Лекция от </w:t>
      </w:r>
      <w:r w:rsidR="009865C6">
        <w:rPr>
          <w:rFonts w:ascii="Times New Roman" w:hAnsi="Times New Roman" w:cs="Times New Roman"/>
          <w:b/>
          <w:bCs/>
          <w:color w:val="000000"/>
          <w:kern w:val="36"/>
          <w:sz w:val="28"/>
          <w:szCs w:val="28"/>
          <w:lang w:eastAsia="ru-RU"/>
        </w:rPr>
        <w:t>27</w:t>
      </w:r>
      <w:r w:rsidR="00AE0A3D">
        <w:rPr>
          <w:rFonts w:ascii="Times New Roman" w:hAnsi="Times New Roman" w:cs="Times New Roman"/>
          <w:b/>
          <w:bCs/>
          <w:color w:val="000000"/>
          <w:kern w:val="36"/>
          <w:sz w:val="28"/>
          <w:szCs w:val="28"/>
          <w:lang w:eastAsia="ru-RU"/>
        </w:rPr>
        <w:t>.10.20</w:t>
      </w:r>
    </w:p>
    <w:p w:rsidR="00C2667E" w:rsidRDefault="004B154E" w:rsidP="00C2667E">
      <w:pPr>
        <w:pStyle w:val="a8"/>
        <w:spacing w:after="0" w:line="240" w:lineRule="auto"/>
        <w:ind w:left="0"/>
        <w:jc w:val="center"/>
        <w:rPr>
          <w:rFonts w:ascii="Times New Roman" w:hAnsi="Times New Roman" w:cs="Times New Roman"/>
          <w:b/>
          <w:bCs/>
          <w:color w:val="000000"/>
          <w:kern w:val="36"/>
          <w:sz w:val="28"/>
          <w:szCs w:val="28"/>
          <w:lang w:eastAsia="ru-RU"/>
        </w:rPr>
      </w:pPr>
      <w:r>
        <w:rPr>
          <w:rFonts w:ascii="Times New Roman" w:hAnsi="Times New Roman" w:cs="Times New Roman"/>
          <w:b/>
          <w:bCs/>
          <w:color w:val="000000"/>
          <w:kern w:val="36"/>
          <w:sz w:val="28"/>
          <w:szCs w:val="28"/>
          <w:lang w:eastAsia="ru-RU"/>
        </w:rPr>
        <w:t xml:space="preserve">УВАЖАЕМЫЕ СТУДЕНТЫ! </w:t>
      </w:r>
      <w:r w:rsidR="00C2667E">
        <w:rPr>
          <w:rFonts w:ascii="Times New Roman" w:hAnsi="Times New Roman" w:cs="Times New Roman"/>
          <w:b/>
          <w:bCs/>
          <w:color w:val="000000"/>
          <w:kern w:val="36"/>
          <w:sz w:val="28"/>
          <w:szCs w:val="28"/>
          <w:lang w:eastAsia="ru-RU"/>
        </w:rPr>
        <w:t xml:space="preserve">ДАННАЯ РАБОТА </w:t>
      </w:r>
    </w:p>
    <w:p w:rsidR="004B154E" w:rsidRDefault="00C2667E" w:rsidP="00C2667E">
      <w:pPr>
        <w:pStyle w:val="a8"/>
        <w:spacing w:after="0" w:line="240" w:lineRule="auto"/>
        <w:ind w:left="0"/>
        <w:jc w:val="center"/>
        <w:rPr>
          <w:rFonts w:ascii="Times New Roman" w:hAnsi="Times New Roman" w:cs="Times New Roman"/>
          <w:b/>
          <w:bCs/>
          <w:color w:val="000000"/>
          <w:kern w:val="36"/>
          <w:sz w:val="28"/>
          <w:szCs w:val="28"/>
          <w:lang w:eastAsia="ru-RU"/>
        </w:rPr>
      </w:pPr>
      <w:r w:rsidRPr="00C2667E">
        <w:rPr>
          <w:rFonts w:ascii="Times New Roman" w:hAnsi="Times New Roman" w:cs="Times New Roman"/>
          <w:b/>
          <w:bCs/>
          <w:color w:val="000000"/>
          <w:kern w:val="36"/>
          <w:sz w:val="28"/>
          <w:szCs w:val="28"/>
          <w:u w:val="single"/>
          <w:lang w:eastAsia="ru-RU"/>
        </w:rPr>
        <w:t>НЕ ВЫКЛАДЫВАЕТСЯ</w:t>
      </w:r>
      <w:r>
        <w:rPr>
          <w:rFonts w:ascii="Times New Roman" w:hAnsi="Times New Roman" w:cs="Times New Roman"/>
          <w:b/>
          <w:bCs/>
          <w:color w:val="000000"/>
          <w:kern w:val="36"/>
          <w:sz w:val="28"/>
          <w:szCs w:val="28"/>
          <w:lang w:eastAsia="ru-RU"/>
        </w:rPr>
        <w:t xml:space="preserve"> В ЛИЧНОМ КАБИНЕТЕ СТУДЕНТА!!!</w:t>
      </w:r>
    </w:p>
    <w:p w:rsidR="00D655A6" w:rsidRPr="00713FF3" w:rsidRDefault="00D655A6" w:rsidP="00C2667E">
      <w:pPr>
        <w:pStyle w:val="a8"/>
        <w:spacing w:after="0" w:line="240" w:lineRule="auto"/>
        <w:ind w:left="0"/>
        <w:jc w:val="center"/>
        <w:rPr>
          <w:rFonts w:ascii="Times New Roman" w:hAnsi="Times New Roman" w:cs="Times New Roman"/>
          <w:sz w:val="28"/>
        </w:rPr>
      </w:pPr>
    </w:p>
    <w:p w:rsidR="004B154E" w:rsidRPr="00822E8B" w:rsidRDefault="004B154E" w:rsidP="004B154E">
      <w:pPr>
        <w:pStyle w:val="a6"/>
        <w:jc w:val="center"/>
        <w:rPr>
          <w:rFonts w:ascii="Times New Roman" w:hAnsi="Times New Roman" w:cs="Times New Roman"/>
          <w:b/>
          <w:sz w:val="28"/>
          <w:u w:val="single"/>
        </w:rPr>
      </w:pPr>
      <w:r w:rsidRPr="00822E8B">
        <w:rPr>
          <w:rFonts w:ascii="Times New Roman" w:hAnsi="Times New Roman" w:cs="Times New Roman"/>
          <w:b/>
          <w:sz w:val="28"/>
          <w:u w:val="single"/>
        </w:rPr>
        <w:t xml:space="preserve">Задания для </w:t>
      </w:r>
      <w:r w:rsidR="00C2667E">
        <w:rPr>
          <w:rFonts w:ascii="Times New Roman" w:hAnsi="Times New Roman" w:cs="Times New Roman"/>
          <w:b/>
          <w:sz w:val="28"/>
          <w:u w:val="single"/>
        </w:rPr>
        <w:t>лекции</w:t>
      </w:r>
      <w:r w:rsidRPr="00822E8B">
        <w:rPr>
          <w:rFonts w:ascii="Times New Roman" w:hAnsi="Times New Roman" w:cs="Times New Roman"/>
          <w:b/>
          <w:sz w:val="28"/>
          <w:u w:val="single"/>
        </w:rPr>
        <w:t>:</w:t>
      </w:r>
    </w:p>
    <w:p w:rsidR="004B154E" w:rsidRPr="00FE0A48" w:rsidRDefault="004B154E" w:rsidP="004B154E">
      <w:pPr>
        <w:shd w:val="clear" w:color="auto" w:fill="FFFFFF"/>
        <w:spacing w:before="100" w:beforeAutospacing="1" w:after="100" w:afterAutospacing="1" w:line="240" w:lineRule="auto"/>
        <w:jc w:val="both"/>
        <w:outlineLvl w:val="0"/>
        <w:rPr>
          <w:rFonts w:ascii="Times New Roman" w:hAnsi="Times New Roman" w:cs="Times New Roman"/>
          <w:b/>
          <w:sz w:val="28"/>
          <w:szCs w:val="28"/>
        </w:rPr>
      </w:pPr>
      <w:r w:rsidRPr="00822E8B">
        <w:rPr>
          <w:rFonts w:ascii="Times New Roman" w:hAnsi="Times New Roman" w:cs="Times New Roman"/>
          <w:b/>
          <w:sz w:val="28"/>
        </w:rPr>
        <w:t>1</w:t>
      </w:r>
      <w:r w:rsidRPr="00FE0A48">
        <w:rPr>
          <w:rFonts w:ascii="Times New Roman" w:hAnsi="Times New Roman" w:cs="Times New Roman"/>
          <w:b/>
          <w:sz w:val="28"/>
          <w:szCs w:val="28"/>
        </w:rPr>
        <w:t xml:space="preserve">. </w:t>
      </w:r>
      <w:r w:rsidR="00C2667E" w:rsidRPr="00FE0A48">
        <w:rPr>
          <w:rFonts w:ascii="Times New Roman" w:hAnsi="Times New Roman" w:cs="Times New Roman"/>
          <w:b/>
          <w:sz w:val="28"/>
          <w:szCs w:val="28"/>
        </w:rPr>
        <w:t>Сделать краткий конспект в тетради</w:t>
      </w:r>
    </w:p>
    <w:p w:rsidR="004A5AD2" w:rsidRPr="004A5AD2" w:rsidRDefault="004A5AD2" w:rsidP="004A5AD2">
      <w:pPr>
        <w:spacing w:after="0" w:line="240" w:lineRule="auto"/>
        <w:jc w:val="center"/>
        <w:rPr>
          <w:rFonts w:ascii="Times New Roman" w:eastAsia="Times New Roman" w:hAnsi="Times New Roman" w:cs="Times New Roman"/>
          <w:b/>
          <w:sz w:val="28"/>
          <w:szCs w:val="28"/>
          <w:lang w:eastAsia="ru-RU"/>
        </w:rPr>
      </w:pPr>
      <w:r w:rsidRPr="004A5AD2">
        <w:rPr>
          <w:rFonts w:ascii="Times New Roman" w:eastAsia="Times New Roman" w:hAnsi="Times New Roman" w:cs="Times New Roman"/>
          <w:b/>
          <w:sz w:val="28"/>
          <w:szCs w:val="28"/>
          <w:lang w:eastAsia="ru-RU"/>
        </w:rPr>
        <w:t>Квантовая механика и Квантово-Полевая картина мира (КПКМ)</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 основе современной КПКМ лежит </w:t>
      </w:r>
      <w:r w:rsidRPr="004A5AD2">
        <w:rPr>
          <w:rFonts w:ascii="Times New Roman" w:eastAsia="Times New Roman" w:hAnsi="Times New Roman" w:cs="Times New Roman"/>
          <w:b/>
          <w:sz w:val="28"/>
          <w:szCs w:val="28"/>
          <w:lang w:eastAsia="ru-RU"/>
        </w:rPr>
        <w:t>новая физическая теория – квантовая механика,</w:t>
      </w:r>
      <w:r w:rsidRPr="004A5AD2">
        <w:rPr>
          <w:rFonts w:ascii="Times New Roman" w:eastAsia="Times New Roman" w:hAnsi="Times New Roman" w:cs="Times New Roman"/>
          <w:sz w:val="28"/>
          <w:szCs w:val="28"/>
          <w:lang w:eastAsia="ru-RU"/>
        </w:rPr>
        <w:t xml:space="preserve"> </w:t>
      </w:r>
      <w:r w:rsidRPr="004A5AD2">
        <w:rPr>
          <w:rFonts w:ascii="Times New Roman" w:eastAsia="Times New Roman" w:hAnsi="Times New Roman" w:cs="Times New Roman"/>
          <w:b/>
          <w:sz w:val="28"/>
          <w:szCs w:val="28"/>
          <w:lang w:eastAsia="ru-RU"/>
        </w:rPr>
        <w:t xml:space="preserve">описывающая состояние и движение микрообъектов. </w:t>
      </w:r>
      <w:r w:rsidRPr="004A5AD2">
        <w:rPr>
          <w:rFonts w:ascii="Times New Roman" w:eastAsia="Times New Roman" w:hAnsi="Times New Roman" w:cs="Times New Roman"/>
          <w:sz w:val="28"/>
          <w:szCs w:val="28"/>
          <w:lang w:eastAsia="ru-RU"/>
        </w:rPr>
        <w:t>Это – четвертая (после механики, электродинамики и теории относительности) фундаментальная физическая теория. Она является базой для развития современного естествознания.</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 основе квантовой механики лежат </w:t>
      </w:r>
      <w:r w:rsidRPr="004A5AD2">
        <w:rPr>
          <w:rFonts w:ascii="Times New Roman" w:eastAsia="Times New Roman" w:hAnsi="Times New Roman" w:cs="Times New Roman"/>
          <w:b/>
          <w:sz w:val="28"/>
          <w:szCs w:val="28"/>
          <w:lang w:eastAsia="ru-RU"/>
        </w:rPr>
        <w:t>фундаментальные идеи о квантовании</w:t>
      </w:r>
      <w:r w:rsidRPr="004A5AD2">
        <w:rPr>
          <w:rFonts w:ascii="Times New Roman" w:eastAsia="Times New Roman" w:hAnsi="Times New Roman" w:cs="Times New Roman"/>
          <w:sz w:val="28"/>
          <w:szCs w:val="28"/>
          <w:lang w:eastAsia="ru-RU"/>
        </w:rPr>
        <w:t xml:space="preserve"> физических величин и </w:t>
      </w:r>
      <w:r w:rsidRPr="004A5AD2">
        <w:rPr>
          <w:rFonts w:ascii="Times New Roman" w:eastAsia="Times New Roman" w:hAnsi="Times New Roman" w:cs="Times New Roman"/>
          <w:b/>
          <w:sz w:val="28"/>
          <w:szCs w:val="28"/>
          <w:lang w:eastAsia="ru-RU"/>
        </w:rPr>
        <w:t>корпускулярно-волновом дуализме</w:t>
      </w:r>
      <w:r w:rsidRPr="004A5AD2">
        <w:rPr>
          <w:rFonts w:ascii="Times New Roman" w:eastAsia="Times New Roman" w:hAnsi="Times New Roman" w:cs="Times New Roman"/>
          <w:sz w:val="28"/>
          <w:szCs w:val="28"/>
          <w:lang w:eastAsia="ru-RU"/>
        </w:rPr>
        <w:t xml:space="preserve"> (единстве корпускулярного и континуального подхода к описанию мира).</w:t>
      </w:r>
    </w:p>
    <w:p w:rsidR="004A5AD2" w:rsidRPr="004A5AD2" w:rsidRDefault="004A5AD2" w:rsidP="004A5AD2">
      <w:pPr>
        <w:spacing w:after="0" w:line="240" w:lineRule="auto"/>
        <w:jc w:val="both"/>
        <w:rPr>
          <w:rFonts w:ascii="Times New Roman" w:eastAsia="Times New Roman" w:hAnsi="Times New Roman" w:cs="Times New Roman"/>
          <w:b/>
          <w:bCs/>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Формирование идеи квантования физических величин</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Определение</w:t>
      </w:r>
      <w:r w:rsidRPr="004A5AD2">
        <w:rPr>
          <w:rFonts w:ascii="Times New Roman" w:eastAsia="Times New Roman" w:hAnsi="Times New Roman" w:cs="Times New Roman"/>
          <w:sz w:val="28"/>
          <w:szCs w:val="28"/>
          <w:lang w:eastAsia="ru-RU"/>
        </w:rPr>
        <w:t>: физические величины, которые могут принимать лишь определенные дискретные значения, называются квантованными. А само их выражение через квантовые числа называется квантованием. Сама идея квантования сформировалась на основе ряда открытий в конце 19-го – начале 20-го века. Рассмотрим основные из них.</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Открытие электрона</w:t>
      </w:r>
      <w:r w:rsidRPr="004A5AD2">
        <w:rPr>
          <w:rFonts w:ascii="Times New Roman" w:eastAsia="Times New Roman" w:hAnsi="Times New Roman" w:cs="Times New Roman"/>
          <w:sz w:val="28"/>
          <w:szCs w:val="28"/>
          <w:lang w:eastAsia="ru-RU"/>
        </w:rPr>
        <w:t>. В 1897 г. был открыт электрон. Его заряд оказался наименьшим, элементарным. Заряд любого тела равен целому числу элементарных зарядов. Таким образом, заряд дискретен, а равенство q=±ne представляет собой форму квантования электрического заряда.</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Тепловое излучение</w:t>
      </w:r>
      <w:r w:rsidRPr="004A5AD2">
        <w:rPr>
          <w:rFonts w:ascii="Times New Roman" w:eastAsia="Times New Roman" w:hAnsi="Times New Roman" w:cs="Times New Roman"/>
          <w:sz w:val="28"/>
          <w:szCs w:val="28"/>
          <w:lang w:eastAsia="ru-RU"/>
        </w:rPr>
        <w:t xml:space="preserve">. Во второй половине 19 в. в результате исследования теплового излучения был открыт ряд законов: Кирхгофа, Стефана-Больцмана, Вина. Однако из теории, основанной на традиционных представлениях об электромагнитных излучениях, следовало, что энергия теплового излучения на всех частотах (во всем интервале длин волн) равнялась бесконечности, что противоречило закону сохранения энергии. Особенно ярко это противоречие проявлялось в области коротких длин волн, поэтому оно получило название </w:t>
      </w:r>
      <w:r w:rsidRPr="004A5AD2">
        <w:rPr>
          <w:rFonts w:ascii="Times New Roman" w:eastAsia="Times New Roman" w:hAnsi="Times New Roman" w:cs="Times New Roman"/>
          <w:b/>
          <w:bCs/>
          <w:i/>
          <w:iCs/>
          <w:sz w:val="28"/>
          <w:szCs w:val="28"/>
          <w:lang w:eastAsia="ru-RU"/>
        </w:rPr>
        <w:t>«ультрафиолетовой катастрофы».</w:t>
      </w:r>
      <w:r w:rsidRPr="004A5AD2">
        <w:rPr>
          <w:rFonts w:ascii="Times New Roman" w:eastAsia="Times New Roman" w:hAnsi="Times New Roman" w:cs="Times New Roman"/>
          <w:sz w:val="28"/>
          <w:szCs w:val="28"/>
          <w:lang w:eastAsia="ru-RU"/>
        </w:rPr>
        <w:t xml:space="preserve">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sz w:val="28"/>
          <w:szCs w:val="28"/>
          <w:lang w:eastAsia="ru-RU"/>
        </w:rPr>
        <w:t>В 1900 г. Макс Планк</w:t>
      </w:r>
      <w:r w:rsidRPr="004A5AD2">
        <w:rPr>
          <w:rFonts w:ascii="Times New Roman" w:eastAsia="Times New Roman" w:hAnsi="Times New Roman" w:cs="Times New Roman"/>
          <w:sz w:val="28"/>
          <w:szCs w:val="28"/>
          <w:lang w:eastAsia="ru-RU"/>
        </w:rPr>
        <w:t xml:space="preserve"> (1858-1947) для выхода из этой ситуации предложил следующую гипотезу (впоследствии названную квантовой гипотезой Планка): </w:t>
      </w:r>
      <w:r w:rsidRPr="004A5AD2">
        <w:rPr>
          <w:rFonts w:ascii="Times New Roman" w:eastAsia="Times New Roman" w:hAnsi="Times New Roman" w:cs="Times New Roman"/>
          <w:b/>
          <w:bCs/>
          <w:i/>
          <w:iCs/>
          <w:sz w:val="28"/>
          <w:szCs w:val="28"/>
          <w:lang w:eastAsia="ru-RU"/>
        </w:rPr>
        <w:t>электромагнитное излучение испускается отдельными порциями – квантами, величина которых пропорциональна частоте излучения.</w:t>
      </w:r>
      <w:r w:rsidRPr="004A5AD2">
        <w:rPr>
          <w:rFonts w:ascii="Times New Roman" w:eastAsia="Times New Roman" w:hAnsi="Times New Roman" w:cs="Times New Roman"/>
          <w:sz w:val="28"/>
          <w:szCs w:val="28"/>
          <w:lang w:eastAsia="ru-RU"/>
        </w:rPr>
        <w:t xml:space="preserve">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Гипотеза Планка фактически стала началом новой физики – квантовой физики (старая при этом получила название классической). Согласно этим представлениям энергия кванта </w:t>
      </w:r>
      <w:r w:rsidRPr="004A5AD2">
        <w:rPr>
          <w:rFonts w:ascii="Times New Roman" w:eastAsia="Times New Roman" w:hAnsi="Times New Roman" w:cs="Times New Roman"/>
          <w:i/>
          <w:iCs/>
          <w:sz w:val="28"/>
          <w:szCs w:val="28"/>
          <w:lang w:eastAsia="ru-RU"/>
        </w:rPr>
        <w:t>e = h×</w:t>
      </w:r>
      <w:r w:rsidRPr="004A5AD2">
        <w:rPr>
          <w:rFonts w:ascii="Times New Roman" w:eastAsia="Times New Roman" w:hAnsi="Times New Roman" w:cs="Times New Roman"/>
          <w:i/>
          <w:iCs/>
          <w:sz w:val="28"/>
          <w:szCs w:val="28"/>
          <w:lang w:eastAsia="ru-RU"/>
        </w:rPr>
        <w:sym w:font="Symbol" w:char="F06E"/>
      </w:r>
      <w:r w:rsidRPr="004A5AD2">
        <w:rPr>
          <w:rFonts w:ascii="Times New Roman" w:eastAsia="Times New Roman" w:hAnsi="Times New Roman" w:cs="Times New Roman"/>
          <w:sz w:val="28"/>
          <w:szCs w:val="28"/>
          <w:lang w:eastAsia="ru-RU"/>
        </w:rPr>
        <w:t xml:space="preserve">, где </w:t>
      </w:r>
      <w:r w:rsidRPr="004A5AD2">
        <w:rPr>
          <w:rFonts w:ascii="Times New Roman" w:eastAsia="Times New Roman" w:hAnsi="Times New Roman" w:cs="Times New Roman"/>
          <w:sz w:val="28"/>
          <w:szCs w:val="28"/>
          <w:lang w:eastAsia="ru-RU"/>
        </w:rPr>
        <w:sym w:font="Symbol" w:char="F06E"/>
      </w:r>
      <w:r w:rsidRPr="004A5AD2">
        <w:rPr>
          <w:rFonts w:ascii="Times New Roman" w:eastAsia="Times New Roman" w:hAnsi="Times New Roman" w:cs="Times New Roman"/>
          <w:sz w:val="28"/>
          <w:szCs w:val="28"/>
          <w:lang w:eastAsia="ru-RU"/>
        </w:rPr>
        <w:t xml:space="preserve"> - частота, а </w:t>
      </w:r>
      <w:r w:rsidRPr="004A5AD2">
        <w:rPr>
          <w:rFonts w:ascii="Times New Roman" w:eastAsia="Times New Roman" w:hAnsi="Times New Roman" w:cs="Times New Roman"/>
          <w:i/>
          <w:iCs/>
          <w:sz w:val="28"/>
          <w:szCs w:val="28"/>
          <w:lang w:eastAsia="ru-RU"/>
        </w:rPr>
        <w:t xml:space="preserve">h </w:t>
      </w:r>
      <w:r w:rsidRPr="004A5AD2">
        <w:rPr>
          <w:rFonts w:ascii="Times New Roman" w:eastAsia="Times New Roman" w:hAnsi="Times New Roman" w:cs="Times New Roman"/>
          <w:sz w:val="28"/>
          <w:szCs w:val="28"/>
          <w:lang w:eastAsia="ru-RU"/>
        </w:rPr>
        <w:t xml:space="preserve">– постоянная </w:t>
      </w:r>
      <w:r w:rsidRPr="004A5AD2">
        <w:rPr>
          <w:rFonts w:ascii="Times New Roman" w:eastAsia="Times New Roman" w:hAnsi="Times New Roman" w:cs="Times New Roman"/>
          <w:sz w:val="28"/>
          <w:szCs w:val="28"/>
          <w:lang w:eastAsia="ru-RU"/>
        </w:rPr>
        <w:lastRenderedPageBreak/>
        <w:t>Планка, равная 6,626×10</w:t>
      </w:r>
      <w:r w:rsidRPr="004A5AD2">
        <w:rPr>
          <w:rFonts w:ascii="Times New Roman" w:eastAsia="Times New Roman" w:hAnsi="Times New Roman" w:cs="Times New Roman"/>
          <w:sz w:val="28"/>
          <w:szCs w:val="28"/>
          <w:vertAlign w:val="superscript"/>
          <w:lang w:eastAsia="ru-RU"/>
        </w:rPr>
        <w:t>-34</w:t>
      </w:r>
      <w:r w:rsidRPr="004A5AD2">
        <w:rPr>
          <w:rFonts w:ascii="Times New Roman" w:eastAsia="Times New Roman" w:hAnsi="Times New Roman" w:cs="Times New Roman"/>
          <w:sz w:val="28"/>
          <w:szCs w:val="28"/>
          <w:lang w:eastAsia="ru-RU"/>
        </w:rPr>
        <w:t xml:space="preserve"> Дж×с. Она является фундаментальной физической константой (квант действия).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Таким образом, если в классической физике считалось, что энергия может изменяться непрерывно и принимать любые, сколь угодно близкие значения, то согласно квантовым представлениям, она может принимать лишь дискретные значения, равному целому числу квантов энергии </w:t>
      </w:r>
      <w:r w:rsidRPr="004A5AD2">
        <w:rPr>
          <w:rFonts w:ascii="Times New Roman" w:eastAsia="Times New Roman" w:hAnsi="Times New Roman" w:cs="Times New Roman"/>
          <w:i/>
          <w:iCs/>
          <w:sz w:val="28"/>
          <w:szCs w:val="28"/>
          <w:lang w:eastAsia="ru-RU"/>
        </w:rPr>
        <w:t>W =n×h×</w:t>
      </w:r>
      <w:r w:rsidRPr="004A5AD2">
        <w:rPr>
          <w:rFonts w:ascii="Times New Roman" w:eastAsia="Times New Roman" w:hAnsi="Times New Roman" w:cs="Times New Roman"/>
          <w:i/>
          <w:iCs/>
          <w:sz w:val="28"/>
          <w:szCs w:val="28"/>
          <w:lang w:eastAsia="ru-RU"/>
        </w:rPr>
        <w:sym w:font="Symbol" w:char="F06E"/>
      </w:r>
      <w:r w:rsidRPr="004A5AD2">
        <w:rPr>
          <w:rFonts w:ascii="Times New Roman" w:eastAsia="Times New Roman" w:hAnsi="Times New Roman" w:cs="Times New Roman"/>
          <w:sz w:val="28"/>
          <w:szCs w:val="28"/>
          <w:lang w:eastAsia="ru-RU"/>
        </w:rPr>
        <w:t xml:space="preserve">, где </w:t>
      </w:r>
      <w:r w:rsidRPr="004A5AD2">
        <w:rPr>
          <w:rFonts w:ascii="Times New Roman" w:eastAsia="Times New Roman" w:hAnsi="Times New Roman" w:cs="Times New Roman"/>
          <w:i/>
          <w:iCs/>
          <w:sz w:val="28"/>
          <w:szCs w:val="28"/>
          <w:lang w:eastAsia="ru-RU"/>
        </w:rPr>
        <w:t>n</w:t>
      </w:r>
      <w:r w:rsidRPr="004A5AD2">
        <w:rPr>
          <w:rFonts w:ascii="Times New Roman" w:eastAsia="Times New Roman" w:hAnsi="Times New Roman" w:cs="Times New Roman"/>
          <w:sz w:val="28"/>
          <w:szCs w:val="28"/>
          <w:lang w:eastAsia="ru-RU"/>
        </w:rPr>
        <w:t xml:space="preserve"> = 1,2,3… - целые числа.</w:t>
      </w:r>
    </w:p>
    <w:p w:rsidR="004A5AD2" w:rsidRPr="004A5AD2" w:rsidRDefault="004A5AD2" w:rsidP="004A5AD2">
      <w:pPr>
        <w:spacing w:after="0" w:line="240" w:lineRule="auto"/>
        <w:jc w:val="both"/>
        <w:rPr>
          <w:rFonts w:ascii="Times New Roman" w:eastAsia="Times New Roman" w:hAnsi="Times New Roman" w:cs="Times New Roman"/>
          <w:b/>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b/>
          <w:sz w:val="28"/>
          <w:szCs w:val="28"/>
          <w:lang w:eastAsia="ru-RU"/>
        </w:rPr>
      </w:pPr>
      <w:r w:rsidRPr="004A5AD2">
        <w:rPr>
          <w:rFonts w:ascii="Times New Roman" w:eastAsia="Times New Roman" w:hAnsi="Times New Roman" w:cs="Times New Roman"/>
          <w:b/>
          <w:sz w:val="28"/>
          <w:szCs w:val="28"/>
          <w:lang w:eastAsia="ru-RU"/>
        </w:rPr>
        <w:t xml:space="preserve">Модели строения атома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Открытие протона – </w:t>
      </w:r>
      <w:r w:rsidRPr="004A5AD2">
        <w:rPr>
          <w:rFonts w:ascii="Times New Roman" w:eastAsia="Times New Roman" w:hAnsi="Times New Roman" w:cs="Times New Roman"/>
          <w:b/>
          <w:sz w:val="28"/>
          <w:szCs w:val="28"/>
          <w:lang w:eastAsia="ru-RU"/>
        </w:rPr>
        <w:t>Гольдштейн, 1886</w:t>
      </w:r>
      <w:r w:rsidRPr="004A5AD2">
        <w:rPr>
          <w:rFonts w:ascii="Times New Roman" w:eastAsia="Times New Roman" w:hAnsi="Times New Roman" w:cs="Times New Roman"/>
          <w:sz w:val="28"/>
          <w:szCs w:val="28"/>
          <w:lang w:eastAsia="ru-RU"/>
        </w:rPr>
        <w:t xml:space="preserve"> – анодные лучи – это положительно заряженные частицы, впоследствии названные протонами. Нейтроны были открыты позже, в начале 20 в.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sz w:val="28"/>
          <w:szCs w:val="28"/>
          <w:lang w:eastAsia="ru-RU"/>
        </w:rPr>
        <w:t>В 1903 г. Томсон</w:t>
      </w:r>
      <w:r w:rsidRPr="004A5AD2">
        <w:rPr>
          <w:rFonts w:ascii="Times New Roman" w:eastAsia="Times New Roman" w:hAnsi="Times New Roman" w:cs="Times New Roman"/>
          <w:sz w:val="28"/>
          <w:szCs w:val="28"/>
          <w:lang w:eastAsia="ru-RU"/>
        </w:rPr>
        <w:t xml:space="preserve"> предлагает свою модель атома – </w:t>
      </w:r>
      <w:r w:rsidRPr="004A5AD2">
        <w:rPr>
          <w:rFonts w:ascii="Times New Roman" w:eastAsia="Times New Roman" w:hAnsi="Times New Roman" w:cs="Times New Roman"/>
          <w:b/>
          <w:sz w:val="28"/>
          <w:szCs w:val="28"/>
          <w:lang w:eastAsia="ru-RU"/>
        </w:rPr>
        <w:t xml:space="preserve">«пудинг с изюмом». </w:t>
      </w:r>
      <w:r w:rsidRPr="004A5AD2">
        <w:rPr>
          <w:rFonts w:ascii="Times New Roman" w:eastAsia="Times New Roman" w:hAnsi="Times New Roman" w:cs="Times New Roman"/>
          <w:sz w:val="28"/>
          <w:szCs w:val="28"/>
          <w:lang w:eastAsia="ru-RU"/>
        </w:rPr>
        <w:t xml:space="preserve">Но </w:t>
      </w:r>
      <w:r w:rsidRPr="004A5AD2">
        <w:rPr>
          <w:rFonts w:ascii="Times New Roman" w:eastAsia="Times New Roman" w:hAnsi="Times New Roman" w:cs="Times New Roman"/>
          <w:b/>
          <w:sz w:val="28"/>
          <w:szCs w:val="28"/>
          <w:lang w:eastAsia="ru-RU"/>
        </w:rPr>
        <w:t>опыты Резерфорда</w:t>
      </w:r>
      <w:r w:rsidRPr="004A5AD2">
        <w:rPr>
          <w:rFonts w:ascii="Times New Roman" w:eastAsia="Times New Roman" w:hAnsi="Times New Roman" w:cs="Times New Roman"/>
          <w:sz w:val="28"/>
          <w:szCs w:val="28"/>
          <w:lang w:eastAsia="ru-RU"/>
        </w:rPr>
        <w:t xml:space="preserve"> по бомбардировке тончайшей золотой фольги (слой не более 1000 атомов) альфа-частицами показали, что модель атома Томсона неверна – нет того отражения и рассеивания частиц, которые следовали бы из модели Томсона.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sz w:val="28"/>
          <w:szCs w:val="28"/>
          <w:lang w:eastAsia="ru-RU"/>
        </w:rPr>
        <w:t>В 1913 г.</w:t>
      </w:r>
      <w:r w:rsidRPr="004A5AD2">
        <w:rPr>
          <w:rFonts w:ascii="Times New Roman" w:eastAsia="Times New Roman" w:hAnsi="Times New Roman" w:cs="Times New Roman"/>
          <w:sz w:val="28"/>
          <w:szCs w:val="28"/>
          <w:lang w:eastAsia="ru-RU"/>
        </w:rPr>
        <w:t xml:space="preserve"> появляется </w:t>
      </w:r>
      <w:r w:rsidRPr="004A5AD2">
        <w:rPr>
          <w:rFonts w:ascii="Times New Roman" w:eastAsia="Times New Roman" w:hAnsi="Times New Roman" w:cs="Times New Roman"/>
          <w:b/>
          <w:sz w:val="28"/>
          <w:szCs w:val="28"/>
          <w:lang w:eastAsia="ru-RU"/>
        </w:rPr>
        <w:t>«планетарная модель»</w:t>
      </w:r>
      <w:r w:rsidRPr="004A5AD2">
        <w:rPr>
          <w:rFonts w:ascii="Times New Roman" w:eastAsia="Times New Roman" w:hAnsi="Times New Roman" w:cs="Times New Roman"/>
          <w:sz w:val="28"/>
          <w:szCs w:val="28"/>
          <w:lang w:eastAsia="ru-RU"/>
        </w:rPr>
        <w:t xml:space="preserve"> атома </w:t>
      </w:r>
      <w:r w:rsidRPr="004A5AD2">
        <w:rPr>
          <w:rFonts w:ascii="Times New Roman" w:eastAsia="Times New Roman" w:hAnsi="Times New Roman" w:cs="Times New Roman"/>
          <w:b/>
          <w:sz w:val="28"/>
          <w:szCs w:val="28"/>
          <w:lang w:eastAsia="ru-RU"/>
        </w:rPr>
        <w:t>Бора-Резерфорда</w:t>
      </w:r>
      <w:r w:rsidRPr="004A5AD2">
        <w:rPr>
          <w:rFonts w:ascii="Times New Roman" w:eastAsia="Times New Roman" w:hAnsi="Times New Roman" w:cs="Times New Roman"/>
          <w:sz w:val="28"/>
          <w:szCs w:val="28"/>
          <w:lang w:eastAsia="ru-RU"/>
        </w:rPr>
        <w:t xml:space="preserve">. Но заряженные электроны, вращаясь вокруг ядра, должны постоянно излучать электромагнитные волны, терять энергию, тормозиться и очень скоро упасть на ядро. Нильс Бор приходит к выводу, что </w:t>
      </w:r>
      <w:r w:rsidRPr="004A5AD2">
        <w:rPr>
          <w:rFonts w:ascii="Times New Roman" w:eastAsia="Times New Roman" w:hAnsi="Times New Roman" w:cs="Times New Roman"/>
          <w:b/>
          <w:sz w:val="28"/>
          <w:szCs w:val="28"/>
          <w:lang w:eastAsia="ru-RU"/>
        </w:rPr>
        <w:t>электроны могут излучать энергию только определенными порциями – квантами</w:t>
      </w:r>
      <w:r w:rsidRPr="004A5AD2">
        <w:rPr>
          <w:rFonts w:ascii="Times New Roman" w:eastAsia="Times New Roman" w:hAnsi="Times New Roman" w:cs="Times New Roman"/>
          <w:sz w:val="28"/>
          <w:szCs w:val="28"/>
          <w:lang w:eastAsia="ru-RU"/>
        </w:rPr>
        <w:t xml:space="preserve"> (по Планку), поэтому постоянного излучения нет, и электроны энергию не теряют.</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sz w:val="28"/>
          <w:szCs w:val="28"/>
          <w:lang w:eastAsia="ru-RU"/>
        </w:rPr>
        <w:t>Современная модель атома.</w:t>
      </w:r>
      <w:r w:rsidRPr="004A5AD2">
        <w:rPr>
          <w:rFonts w:ascii="Times New Roman" w:eastAsia="Times New Roman" w:hAnsi="Times New Roman" w:cs="Times New Roman"/>
          <w:sz w:val="28"/>
          <w:szCs w:val="28"/>
          <w:lang w:eastAsia="ru-RU"/>
        </w:rPr>
        <w:t xml:space="preserve"> Ядро состоит из протонов и нейтронов приблизительно в равном количестве. Число протонов определяет порядковый номер элемента. 1- водород, 2- гелий, 8- кислород и т.д. Атомы, различающиеся числом нейтронов – изотопы. Ядро окружено электронным облаком, причем поведение каждого электрона в облаке описывается </w:t>
      </w:r>
      <w:r w:rsidRPr="004A5AD2">
        <w:rPr>
          <w:rFonts w:ascii="Times New Roman" w:eastAsia="Times New Roman" w:hAnsi="Times New Roman" w:cs="Times New Roman"/>
          <w:b/>
          <w:sz w:val="28"/>
          <w:szCs w:val="28"/>
          <w:lang w:eastAsia="ru-RU"/>
        </w:rPr>
        <w:t>вероятностным волновым уравнением Шредингера.</w:t>
      </w:r>
      <w:r w:rsidRPr="004A5AD2">
        <w:rPr>
          <w:rFonts w:ascii="Times New Roman" w:eastAsia="Times New Roman" w:hAnsi="Times New Roman" w:cs="Times New Roman"/>
          <w:sz w:val="28"/>
          <w:szCs w:val="28"/>
          <w:lang w:eastAsia="ru-RU"/>
        </w:rPr>
        <w:t xml:space="preserve"> Нельзя предсказать точно, где электрон находится, можно только строить распределение вероятностей его нахождения. </w:t>
      </w:r>
      <w:r w:rsidRPr="004A5AD2">
        <w:rPr>
          <w:rFonts w:ascii="Times New Roman" w:eastAsia="Times New Roman" w:hAnsi="Times New Roman" w:cs="Times New Roman"/>
          <w:b/>
          <w:sz w:val="28"/>
          <w:szCs w:val="28"/>
          <w:lang w:eastAsia="ru-RU"/>
        </w:rPr>
        <w:t>Соотношение размеров</w:t>
      </w:r>
      <w:r w:rsidRPr="004A5AD2">
        <w:rPr>
          <w:rFonts w:ascii="Times New Roman" w:eastAsia="Times New Roman" w:hAnsi="Times New Roman" w:cs="Times New Roman"/>
          <w:sz w:val="28"/>
          <w:szCs w:val="28"/>
          <w:lang w:eastAsia="ru-RU"/>
        </w:rPr>
        <w:t xml:space="preserve"> атома и его ядра – футбольное поле и маковое зернышко.</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В конце 19 в. в результате экспериментов были установлены законы фотоэффекта – явления выбивания электронов из вещества под действием света: 1) независимость энергии выбиваемых электронов от интенсивности света, а зависимость ее только от частоты световой волны и 2) наличие для каждого вещества «красной» границы фотоэффекта, т.е. минимальной частоты, при которой фотоэффект еще возможен. Эти законы не могли быть объяснены на основе представлений ЭМКМ.</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В 1905 г. А. Эйнштейн, приняв гипотезу Планка, расширил ее, предположив, что свет не только излучается квантами, но и распространяется и поглощается тоже квантами (названными впоследствии фотонами). Таким образом, свет представляет собой поток световых частиц – фотонов. Как видно, это возвращает нас к корпускулярным воззрениям Ньютона, но на новом уровне.</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b/>
          <w:bCs/>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Корпускулярно-волновой дуализм света и вещества.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 истории развития учения о свете сменяли друг друга </w:t>
      </w:r>
      <w:r w:rsidRPr="004A5AD2">
        <w:rPr>
          <w:rFonts w:ascii="Times New Roman" w:eastAsia="Times New Roman" w:hAnsi="Times New Roman" w:cs="Times New Roman"/>
          <w:b/>
          <w:sz w:val="28"/>
          <w:szCs w:val="28"/>
          <w:lang w:eastAsia="ru-RU"/>
        </w:rPr>
        <w:t>корпускулярная теория света</w:t>
      </w:r>
      <w:r w:rsidRPr="004A5AD2">
        <w:rPr>
          <w:rFonts w:ascii="Times New Roman" w:eastAsia="Times New Roman" w:hAnsi="Times New Roman" w:cs="Times New Roman"/>
          <w:sz w:val="28"/>
          <w:szCs w:val="28"/>
          <w:lang w:eastAsia="ru-RU"/>
        </w:rPr>
        <w:t xml:space="preserve"> (Ньютон) и </w:t>
      </w:r>
      <w:r w:rsidRPr="004A5AD2">
        <w:rPr>
          <w:rFonts w:ascii="Times New Roman" w:eastAsia="Times New Roman" w:hAnsi="Times New Roman" w:cs="Times New Roman"/>
          <w:b/>
          <w:sz w:val="28"/>
          <w:szCs w:val="28"/>
          <w:lang w:eastAsia="ru-RU"/>
        </w:rPr>
        <w:t>волновая</w:t>
      </w:r>
      <w:r w:rsidRPr="004A5AD2">
        <w:rPr>
          <w:rFonts w:ascii="Times New Roman" w:eastAsia="Times New Roman" w:hAnsi="Times New Roman" w:cs="Times New Roman"/>
          <w:sz w:val="28"/>
          <w:szCs w:val="28"/>
          <w:lang w:eastAsia="ru-RU"/>
        </w:rPr>
        <w:t xml:space="preserve"> (Р. Гук, Ч. Гюйгенс, Т. Юнг, Ж. Френель), представлявшая свет как механическую волну. В 70-х годах после утверждения теории Максвелла под светом стали понимать </w:t>
      </w:r>
      <w:r w:rsidRPr="004A5AD2">
        <w:rPr>
          <w:rFonts w:ascii="Times New Roman" w:eastAsia="Times New Roman" w:hAnsi="Times New Roman" w:cs="Times New Roman"/>
          <w:b/>
          <w:sz w:val="28"/>
          <w:szCs w:val="28"/>
          <w:lang w:eastAsia="ru-RU"/>
        </w:rPr>
        <w:t>электромагнитную волну</w:t>
      </w:r>
      <w:r w:rsidRPr="004A5AD2">
        <w:rPr>
          <w:rFonts w:ascii="Times New Roman" w:eastAsia="Times New Roman" w:hAnsi="Times New Roman" w:cs="Times New Roman"/>
          <w:sz w:val="28"/>
          <w:szCs w:val="28"/>
          <w:lang w:eastAsia="ru-RU"/>
        </w:rPr>
        <w:t>.</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 начале 20-го века на основе экспериментов было неопровержимо доказано, что свет обладает </w:t>
      </w:r>
      <w:r w:rsidRPr="004A5AD2">
        <w:rPr>
          <w:rFonts w:ascii="Times New Roman" w:eastAsia="Times New Roman" w:hAnsi="Times New Roman" w:cs="Times New Roman"/>
          <w:b/>
          <w:sz w:val="28"/>
          <w:szCs w:val="28"/>
          <w:lang w:eastAsia="ru-RU"/>
        </w:rPr>
        <w:t>как волновыми, так и корпускулярными свойствами</w:t>
      </w:r>
      <w:r w:rsidRPr="004A5AD2">
        <w:rPr>
          <w:rFonts w:ascii="Times New Roman" w:eastAsia="Times New Roman" w:hAnsi="Times New Roman" w:cs="Times New Roman"/>
          <w:sz w:val="28"/>
          <w:szCs w:val="28"/>
          <w:lang w:eastAsia="ru-RU"/>
        </w:rPr>
        <w:t>. Было также обнаружено, что в проявлении этих свойств существуют вполне определенные закономерности: чем меньше длина волны, тем сильнее проявляются корпускулярные свойства света.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sz w:val="28"/>
          <w:szCs w:val="28"/>
          <w:lang w:eastAsia="ru-RU"/>
        </w:rPr>
        <w:t>В 1924 г. французский физик Л. де Бройль</w:t>
      </w:r>
      <w:r w:rsidRPr="004A5AD2">
        <w:rPr>
          <w:rFonts w:ascii="Times New Roman" w:eastAsia="Times New Roman" w:hAnsi="Times New Roman" w:cs="Times New Roman"/>
          <w:sz w:val="28"/>
          <w:szCs w:val="28"/>
          <w:lang w:eastAsia="ru-RU"/>
        </w:rPr>
        <w:t xml:space="preserve"> выдвинул смелую гипотезу: корпускулярно-волновой дуализм имеет универсальный характер, т.е. все частицы, имеющие конечный импульс, обладают волновыми свойствами. Так в физике появилась знаменитая формула де Бройля </w:t>
      </w:r>
      <w:r w:rsidRPr="004A5AD2">
        <w:rPr>
          <w:rFonts w:ascii="Times New Roman" w:eastAsia="Times New Roman" w:hAnsi="Times New Roman" w:cs="Times New Roman"/>
          <w:noProof/>
          <w:sz w:val="28"/>
          <w:szCs w:val="28"/>
          <w:vertAlign w:val="subscript"/>
          <w:lang w:eastAsia="ru-RU"/>
        </w:rPr>
        <w:drawing>
          <wp:inline distT="0" distB="0" distL="0" distR="0" wp14:anchorId="63B69E23" wp14:editId="6FDD9E19">
            <wp:extent cx="361315" cy="287020"/>
            <wp:effectExtent l="0" t="0" r="635" b="0"/>
            <wp:docPr id="1" name="Рисунок 1" descr="kse1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110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315" cy="287020"/>
                    </a:xfrm>
                    <a:prstGeom prst="rect">
                      <a:avLst/>
                    </a:prstGeom>
                    <a:noFill/>
                    <a:ln>
                      <a:noFill/>
                    </a:ln>
                  </pic:spPr>
                </pic:pic>
              </a:graphicData>
            </a:graphic>
          </wp:inline>
        </w:drawing>
      </w:r>
      <w:r w:rsidRPr="004A5AD2">
        <w:rPr>
          <w:rFonts w:ascii="Times New Roman" w:eastAsia="Times New Roman" w:hAnsi="Times New Roman" w:cs="Times New Roman"/>
          <w:sz w:val="28"/>
          <w:szCs w:val="28"/>
          <w:lang w:eastAsia="ru-RU"/>
        </w:rPr>
        <w:t>, где m – масса частицы, V – ее скорость, h – постоянная Планка.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В настоящее время волновые свойства микрочастиц находят широкое применение, например, в электронном микроскопе. Современные электронные микроскопы позволяют видеть молекулы и даже атомы вещества (увеличение в 10</w:t>
      </w:r>
      <w:r w:rsidRPr="004A5AD2">
        <w:rPr>
          <w:rFonts w:ascii="Times New Roman" w:eastAsia="Times New Roman" w:hAnsi="Times New Roman" w:cs="Times New Roman"/>
          <w:sz w:val="28"/>
          <w:szCs w:val="28"/>
          <w:vertAlign w:val="superscript"/>
          <w:lang w:eastAsia="ru-RU"/>
        </w:rPr>
        <w:t>5</w:t>
      </w:r>
      <w:r w:rsidRPr="004A5AD2">
        <w:rPr>
          <w:rFonts w:ascii="Times New Roman" w:eastAsia="Times New Roman" w:hAnsi="Times New Roman" w:cs="Times New Roman"/>
          <w:sz w:val="28"/>
          <w:szCs w:val="28"/>
          <w:lang w:eastAsia="ru-RU"/>
        </w:rPr>
        <w:t>-10</w:t>
      </w:r>
      <w:r w:rsidRPr="004A5AD2">
        <w:rPr>
          <w:rFonts w:ascii="Times New Roman" w:eastAsia="Times New Roman" w:hAnsi="Times New Roman" w:cs="Times New Roman"/>
          <w:sz w:val="28"/>
          <w:szCs w:val="28"/>
          <w:vertAlign w:val="superscript"/>
          <w:lang w:eastAsia="ru-RU"/>
        </w:rPr>
        <w:t>6</w:t>
      </w:r>
      <w:r w:rsidRPr="004A5AD2">
        <w:rPr>
          <w:rFonts w:ascii="Times New Roman" w:eastAsia="Times New Roman" w:hAnsi="Times New Roman" w:cs="Times New Roman"/>
          <w:sz w:val="28"/>
          <w:szCs w:val="28"/>
          <w:lang w:eastAsia="ru-RU"/>
        </w:rPr>
        <w:t xml:space="preserve"> раз).</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При проявлении у микрообъекта корпускулярных свойств его волновые свойства существуют как потенциальная возможность, способная при определенных условиях перейти в действительность (диалектическое единство корпускулярных и волновых свойств материи).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По современным представлениям квантовый объект – это не частица, не волна, и даже не то и не другое одновременно. Квантовый объект – это нечто третье, не равное простой сумме свойств частицы и волны. Для выражения свойства квантового объекта у нас в языке просто нет соответствующих понятий. Но, поскольку сведения о микрообъекте, о его характеристиках мы получаем в результате взаимодействия его с прибором (макрообъектом), то и описывать этот микрообъект приходится в классических понятиях, т.е. используя понятия волны и частицы.</w:t>
      </w:r>
    </w:p>
    <w:p w:rsidR="004A5AD2" w:rsidRPr="004A5AD2" w:rsidRDefault="004A5AD2" w:rsidP="004A5AD2">
      <w:pPr>
        <w:spacing w:after="0" w:line="240" w:lineRule="auto"/>
        <w:jc w:val="both"/>
        <w:rPr>
          <w:rFonts w:ascii="Times New Roman" w:eastAsia="Times New Roman" w:hAnsi="Times New Roman" w:cs="Times New Roman"/>
          <w:b/>
          <w:bCs/>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Принцип дополнительности.</w:t>
      </w:r>
      <w:r w:rsidRPr="004A5AD2">
        <w:rPr>
          <w:rFonts w:ascii="Times New Roman" w:eastAsia="Times New Roman" w:hAnsi="Times New Roman" w:cs="Times New Roman"/>
          <w:sz w:val="28"/>
          <w:szCs w:val="28"/>
          <w:lang w:eastAsia="ru-RU"/>
        </w:rPr>
        <w:t xml:space="preserve"> </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Итак, из сказанного выше следует, что корпускулярные и волновые свойства микрообъекта являются несовместимыми в отношении их одновременного проявления, однако они в равной мере характеризуют объект, т.е. дополняют друг друга. Эта идея была высказана Н. Бором и положена им в основу </w:t>
      </w:r>
      <w:r w:rsidRPr="004A5AD2">
        <w:rPr>
          <w:rFonts w:ascii="Times New Roman" w:eastAsia="Times New Roman" w:hAnsi="Times New Roman" w:cs="Times New Roman"/>
          <w:b/>
          <w:bCs/>
          <w:i/>
          <w:iCs/>
          <w:sz w:val="28"/>
          <w:szCs w:val="28"/>
          <w:lang w:eastAsia="ru-RU"/>
        </w:rPr>
        <w:t>важнейшего методологического принципа современной науки</w:t>
      </w:r>
      <w:r w:rsidRPr="004A5AD2">
        <w:rPr>
          <w:rFonts w:ascii="Times New Roman" w:eastAsia="Times New Roman" w:hAnsi="Times New Roman" w:cs="Times New Roman"/>
          <w:sz w:val="28"/>
          <w:szCs w:val="28"/>
          <w:lang w:eastAsia="ru-RU"/>
        </w:rPr>
        <w:t xml:space="preserve">, охватывающего в настоящее время не только физические науки, но и все естествознание – </w:t>
      </w:r>
      <w:r w:rsidRPr="004A5AD2">
        <w:rPr>
          <w:rFonts w:ascii="Times New Roman" w:eastAsia="Times New Roman" w:hAnsi="Times New Roman" w:cs="Times New Roman"/>
          <w:b/>
          <w:sz w:val="28"/>
          <w:szCs w:val="28"/>
          <w:lang w:eastAsia="ru-RU"/>
        </w:rPr>
        <w:t>принципа дополнительности</w:t>
      </w:r>
      <w:r w:rsidRPr="004A5AD2">
        <w:rPr>
          <w:rFonts w:ascii="Times New Roman" w:eastAsia="Times New Roman" w:hAnsi="Times New Roman" w:cs="Times New Roman"/>
          <w:sz w:val="28"/>
          <w:szCs w:val="28"/>
          <w:lang w:eastAsia="ru-RU"/>
        </w:rPr>
        <w:t xml:space="preserve"> (1927). Суть принципа дополнительности по Н. Бору сводится к следующему: </w:t>
      </w:r>
      <w:r w:rsidRPr="004A5AD2">
        <w:rPr>
          <w:rFonts w:ascii="Times New Roman" w:eastAsia="Times New Roman" w:hAnsi="Times New Roman" w:cs="Times New Roman"/>
          <w:b/>
          <w:bCs/>
          <w:i/>
          <w:iCs/>
          <w:sz w:val="28"/>
          <w:szCs w:val="28"/>
          <w:lang w:eastAsia="ru-RU"/>
        </w:rPr>
        <w:t>как бы далеко не выходили явления за рамки классического физического объяснения, все опытные данные должны описываться при помощи классических понятий. Для полного описания квантово-механических явлений необходимо применять два взаимоисключающих (дополнительных) набора классических понятий, совокупность которых дает наиболее полную информацию об этих явлениях как о целостных.</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Важно отметить, что идея дополнительности рассматривалась Бором как выходящая за рамки чисто физического познания. Он считал (и эта точка зрения разделяется в настоящее время), что интерпретация квантовой механики «имеет далеко идущую аналогию с общими трудностями образования человеческих понятий, возникающих из разделения «субъекта и объекта».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Принцип дополнительности, как общий принцип познания может быть сформулирован следующим образом: </w:t>
      </w:r>
      <w:r w:rsidRPr="004A5AD2">
        <w:rPr>
          <w:rFonts w:ascii="Times New Roman" w:eastAsia="Times New Roman" w:hAnsi="Times New Roman" w:cs="Times New Roman"/>
          <w:b/>
          <w:bCs/>
          <w:i/>
          <w:iCs/>
          <w:sz w:val="28"/>
          <w:szCs w:val="28"/>
          <w:lang w:eastAsia="ru-RU"/>
        </w:rPr>
        <w:t>всякое истинное явление природы не может быть определено однозначно с помощью слов нашего языка и требует для своего определения, по крайней мере, двух взаимоисключающих дополнительных понятий. К числу таких явлений относятся, например, квантовые явления, жизнь, психика и др.</w:t>
      </w:r>
      <w:r w:rsidRPr="004A5AD2">
        <w:rPr>
          <w:rFonts w:ascii="Times New Roman" w:eastAsia="Times New Roman" w:hAnsi="Times New Roman" w:cs="Times New Roman"/>
          <w:sz w:val="28"/>
          <w:szCs w:val="28"/>
          <w:lang w:eastAsia="ru-RU"/>
        </w:rPr>
        <w:t xml:space="preserve"> Бор, в частности, видел необходимость применения принципа дополнительности в биологии, что обусловлено чрезвычайно сложным строением и функциями живых организмов, которые обеспечивают им практически неисчерпаемые скрытые возможности.</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Соотношения неопределенностей Гейзенберга</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Двойственная природа микрочастиц поставила науку перед вопросом о границах применимости понятий классической физики в микромире. В классической механике всякая частица движется по определенной траектории и всегда имеет вполне определенные (точные) значения координаты, импульса, энергии. По-другому обстоит дело с микрочастицей. </w:t>
      </w:r>
      <w:r w:rsidRPr="004A5AD2">
        <w:rPr>
          <w:rFonts w:ascii="Times New Roman" w:eastAsia="Times New Roman" w:hAnsi="Times New Roman" w:cs="Times New Roman"/>
          <w:b/>
          <w:sz w:val="28"/>
          <w:szCs w:val="28"/>
          <w:lang w:eastAsia="ru-RU"/>
        </w:rPr>
        <w:t>Микрочастица, обладая волновыми свойствами, не имеет траектории,</w:t>
      </w:r>
      <w:r w:rsidRPr="004A5AD2">
        <w:rPr>
          <w:rFonts w:ascii="Times New Roman" w:eastAsia="Times New Roman" w:hAnsi="Times New Roman" w:cs="Times New Roman"/>
          <w:sz w:val="28"/>
          <w:szCs w:val="28"/>
          <w:lang w:eastAsia="ru-RU"/>
        </w:rPr>
        <w:t xml:space="preserve"> а значит, не может иметь одновременно определенных (точных) значений координаты и импульса. Другими словами, мы можем говорить о значениях координаты и импульса микрочастицы только с некоторой степенью приближения. Меру этой неопределенности (неточности) в значениях координаты и импульса, энергии и времени нашел </w:t>
      </w:r>
      <w:r w:rsidRPr="004A5AD2">
        <w:rPr>
          <w:rFonts w:ascii="Times New Roman" w:eastAsia="Times New Roman" w:hAnsi="Times New Roman" w:cs="Times New Roman"/>
          <w:b/>
          <w:sz w:val="28"/>
          <w:szCs w:val="28"/>
          <w:lang w:eastAsia="ru-RU"/>
        </w:rPr>
        <w:t>в 1927 г. В Гейзенберг</w:t>
      </w:r>
      <w:r w:rsidRPr="004A5AD2">
        <w:rPr>
          <w:rFonts w:ascii="Times New Roman" w:eastAsia="Times New Roman" w:hAnsi="Times New Roman" w:cs="Times New Roman"/>
          <w:sz w:val="28"/>
          <w:szCs w:val="28"/>
          <w:lang w:eastAsia="ru-RU"/>
        </w:rPr>
        <w:t>.</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Важно заметить, что эта неопределенность не связана с несовершенством наших приборов. Речь о том, что </w:t>
      </w:r>
      <w:r w:rsidRPr="004A5AD2">
        <w:rPr>
          <w:rFonts w:ascii="Times New Roman" w:eastAsia="Times New Roman" w:hAnsi="Times New Roman" w:cs="Times New Roman"/>
          <w:b/>
          <w:bCs/>
          <w:i/>
          <w:iCs/>
          <w:sz w:val="28"/>
          <w:szCs w:val="28"/>
          <w:lang w:eastAsia="ru-RU"/>
        </w:rPr>
        <w:t>принципиально нельзя</w:t>
      </w:r>
      <w:r w:rsidRPr="004A5AD2">
        <w:rPr>
          <w:rFonts w:ascii="Times New Roman" w:eastAsia="Times New Roman" w:hAnsi="Times New Roman" w:cs="Times New Roman"/>
          <w:sz w:val="28"/>
          <w:szCs w:val="28"/>
          <w:lang w:eastAsia="ru-RU"/>
        </w:rPr>
        <w:t xml:space="preserve"> определить одновременно координату и импульс частицы точнее, чем это допускает соотношение неопределенностей. Этого нельзя сделать точно, так же как нельзя превысить скорость света, достичь абсолютного нуля температур, поднять себя за волосы, вернуть вчерашний день.</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Из соотношения неопределенностей следует, что с увеличением массы частицы ограничения, накладываемые им уменьшаются. Для макроскопических тел соотношение неопределенностей не будет вносить никаких ограничений в возможность применить для них понятия координаты и скорости одновременно. Дело в том, что постоянная Планка, являющаяся мерилом применимости соотношения неопределенности, в этих случаях может рассматриваться пренебрежимо малой. Это приводит к тому, что квантовые свойства изучаемых объектов оказываются несущественными, а представления классической физики – полностью справедливыми. Аналогично при скоростях, намного меньших скорости света, выводы теории относительности совпадают с выводами классической механики.</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i/>
          <w:iCs/>
          <w:sz w:val="28"/>
          <w:szCs w:val="28"/>
          <w:lang w:eastAsia="ru-RU"/>
        </w:rPr>
        <w:t>Таким образом, классическая механика является предельным случаем квантовой механики и релятивистской механики.</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Это положение связано с так называемым </w:t>
      </w:r>
      <w:r w:rsidRPr="004A5AD2">
        <w:rPr>
          <w:rFonts w:ascii="Times New Roman" w:eastAsia="Times New Roman" w:hAnsi="Times New Roman" w:cs="Times New Roman"/>
          <w:b/>
          <w:sz w:val="28"/>
          <w:szCs w:val="28"/>
          <w:lang w:eastAsia="ru-RU"/>
        </w:rPr>
        <w:t>принципом соответствия</w:t>
      </w:r>
      <w:r w:rsidRPr="004A5AD2">
        <w:rPr>
          <w:rFonts w:ascii="Times New Roman" w:eastAsia="Times New Roman" w:hAnsi="Times New Roman" w:cs="Times New Roman"/>
          <w:sz w:val="28"/>
          <w:szCs w:val="28"/>
          <w:lang w:eastAsia="ru-RU"/>
        </w:rPr>
        <w:t>, имеющим важное философское и методологическое значение. Принцип соответствия может быть сформулирован следующим образом:</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i/>
          <w:iCs/>
          <w:sz w:val="28"/>
          <w:szCs w:val="28"/>
          <w:lang w:eastAsia="ru-RU"/>
        </w:rPr>
        <w:t>Теории, справедливость которых была экспериментально установлена для определенной группы событий, с появлением новой теории не отбрасываются, а сохраняют свое значение для прежней области явлений, как предельная форма и частный случай новых теорий.</w:t>
      </w:r>
    </w:p>
    <w:p w:rsidR="004A5AD2" w:rsidRPr="004A5AD2" w:rsidRDefault="004A5AD2" w:rsidP="004A5AD2">
      <w:pPr>
        <w:spacing w:after="0" w:line="240" w:lineRule="auto"/>
        <w:jc w:val="both"/>
        <w:rPr>
          <w:rFonts w:ascii="Times New Roman" w:eastAsia="Times New Roman" w:hAnsi="Times New Roman" w:cs="Times New Roman"/>
          <w:b/>
          <w:bCs/>
          <w:sz w:val="28"/>
          <w:szCs w:val="28"/>
          <w:lang w:eastAsia="ru-RU"/>
        </w:rPr>
      </w:pP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Основные понятия и принципы КПКМ</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Как и все предшествующие картины Мира, КПКМ представляет собой процесс дальнейшего развития и углубления наших знаний о сущности физических явлений. Процесс становления и развития КПКМ продолжается и прошел уже ряд стадий, в частности:</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1) утверждение корпускулярно-волновых представлений о материи;</w:t>
      </w:r>
      <w:r w:rsidRPr="004A5AD2">
        <w:rPr>
          <w:rFonts w:ascii="Times New Roman" w:eastAsia="Times New Roman" w:hAnsi="Times New Roman" w:cs="Times New Roman"/>
          <w:sz w:val="28"/>
          <w:szCs w:val="28"/>
          <w:lang w:eastAsia="ru-RU"/>
        </w:rPr>
        <w:br/>
        <w:t>2) изменение методологии познания и отношения к физической реальности.</w:t>
      </w:r>
      <w:r w:rsidRPr="004A5AD2">
        <w:rPr>
          <w:rFonts w:ascii="Times New Roman" w:eastAsia="Times New Roman" w:hAnsi="Times New Roman" w:cs="Times New Roman"/>
          <w:b/>
          <w:bCs/>
          <w:i/>
          <w:iCs/>
          <w:sz w:val="28"/>
          <w:szCs w:val="28"/>
          <w:lang w:eastAsia="ru-RU"/>
        </w:rPr>
        <w:t xml:space="preserve"> </w:t>
      </w:r>
      <w:r w:rsidRPr="004A5AD2">
        <w:rPr>
          <w:rFonts w:ascii="Times New Roman" w:eastAsia="Times New Roman" w:hAnsi="Times New Roman" w:cs="Times New Roman"/>
          <w:i/>
          <w:iCs/>
          <w:sz w:val="28"/>
          <w:szCs w:val="28"/>
          <w:lang w:eastAsia="ru-RU"/>
        </w:rPr>
        <w:t xml:space="preserve">Ранее считалось, что устройство мира можно познавать, не вмешиваясь в него, не влияя на протекающие в нем процессы, т.е. находясь как бы вне его, вне абсолютной физической реальности. Эйнштейн не включал в понятие «физическая реальность» акт наблюдения, а Бор считал его важным элементом физической реальности. Картина реальности в квантовой механике становится как бы двуплановой: с одной стороны в нее входят характеристики исследуемого объекта, а с другой – условия наблюдения. Таким образом, в КПКМ появляется </w:t>
      </w:r>
      <w:r w:rsidRPr="004A5AD2">
        <w:rPr>
          <w:rFonts w:ascii="Times New Roman" w:eastAsia="Times New Roman" w:hAnsi="Times New Roman" w:cs="Times New Roman"/>
          <w:b/>
          <w:bCs/>
          <w:i/>
          <w:iCs/>
          <w:sz w:val="28"/>
          <w:szCs w:val="28"/>
          <w:lang w:eastAsia="ru-RU"/>
        </w:rPr>
        <w:t>принцип относительности к средствам наблюдения.</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Все рассмотренные ранее картины мира отличались своей трактовкой таких фундаментальных понятий как пространство и время, движение, принцип причинности, взаимодействия. Рассмотрим, как они представлены в КПКМ. </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Пространство и время.</w:t>
      </w:r>
      <w:r w:rsidRPr="004A5AD2">
        <w:rPr>
          <w:rFonts w:ascii="Times New Roman" w:eastAsia="Times New Roman" w:hAnsi="Times New Roman" w:cs="Times New Roman"/>
          <w:sz w:val="28"/>
          <w:szCs w:val="28"/>
          <w:lang w:eastAsia="ru-RU"/>
        </w:rPr>
        <w:t xml:space="preserve"> При рассмотрении МКМ подчеркивалось, что пространство и время в ней абсолютны и независимы друг от друга. Для характеристики объекта в пространстве вводились три пространственные координаты (X,Y,Z), а для обозначения времени </w:t>
      </w:r>
      <w:r w:rsidRPr="004A5AD2">
        <w:rPr>
          <w:rFonts w:ascii="Times New Roman" w:eastAsia="Times New Roman" w:hAnsi="Times New Roman" w:cs="Times New Roman"/>
          <w:i/>
          <w:iCs/>
          <w:sz w:val="28"/>
          <w:szCs w:val="28"/>
          <w:lang w:eastAsia="ru-RU"/>
        </w:rPr>
        <w:t>независимо</w:t>
      </w:r>
      <w:r w:rsidRPr="004A5AD2">
        <w:rPr>
          <w:rFonts w:ascii="Times New Roman" w:eastAsia="Times New Roman" w:hAnsi="Times New Roman" w:cs="Times New Roman"/>
          <w:sz w:val="28"/>
          <w:szCs w:val="28"/>
          <w:lang w:eastAsia="ru-RU"/>
        </w:rPr>
        <w:t xml:space="preserve"> от них вводилась одна временная координата t. В СТО и ЭМКМ они потеряли абсолютный и независимый характер. Появилось новое пространство-время как абсолютная характеристика четырехмерного Мира (пространственно-временного континуума Минковского). И новая величина – пространственно-временной интервал стал оставаться неизменным (инвариантным) при переходе от одной системы отсчета к другой.</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Причинность.</w:t>
      </w:r>
      <w:r w:rsidRPr="004A5AD2">
        <w:rPr>
          <w:rFonts w:ascii="Times New Roman" w:eastAsia="Times New Roman" w:hAnsi="Times New Roman" w:cs="Times New Roman"/>
          <w:sz w:val="28"/>
          <w:szCs w:val="28"/>
          <w:lang w:eastAsia="ru-RU"/>
        </w:rPr>
        <w:t xml:space="preserve"> В МКМ при описании объектов используется два класса понятий: пространственно-временные, которые дают кинематическую картину движения и энергетически импульсные, которые дают динамическую (причинную) картину. В МКМ и ЭМКМ они независимы. В КПКМ, в соответствии соотношением неопределенностей они не могут применяться независимо друг от друга, они дополняют друг друга. Таким образом, </w:t>
      </w:r>
      <w:r w:rsidRPr="004A5AD2">
        <w:rPr>
          <w:rFonts w:ascii="Times New Roman" w:eastAsia="Times New Roman" w:hAnsi="Times New Roman" w:cs="Times New Roman"/>
          <w:b/>
          <w:bCs/>
          <w:i/>
          <w:iCs/>
          <w:sz w:val="28"/>
          <w:szCs w:val="28"/>
          <w:lang w:eastAsia="ru-RU"/>
        </w:rPr>
        <w:t>пространство, время и причинность оказались относительными и зависимыми друг от друга.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Независимость пространства, времени и причинности в МКМ позволяет говорить о точной локализации объекта в пространстве, его траектории, об однозначной причинно-следственной связи (лапласовский детерминизм), об одновременном, точном измерении координат и скорости, энергии и времени.</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В квантовой механике относительность пространства-времени и причинности приводит к неопределенности координат и скорости в данный момент, к отсутствию траектории движения микрообъекта. И если в классической физике вероятностным законам подчинялось поведение большого числа частиц, то в квантовой механике поведение каждой частицы подчиняется не динамическим (детерминистским), а статистическим законам. Таким образом, </w:t>
      </w:r>
      <w:r w:rsidRPr="004A5AD2">
        <w:rPr>
          <w:rFonts w:ascii="Times New Roman" w:eastAsia="Times New Roman" w:hAnsi="Times New Roman" w:cs="Times New Roman"/>
          <w:b/>
          <w:bCs/>
          <w:i/>
          <w:iCs/>
          <w:sz w:val="28"/>
          <w:szCs w:val="28"/>
          <w:lang w:eastAsia="ru-RU"/>
        </w:rPr>
        <w:t>причинность в современной КПКМ имеет вероятностный характер (вероятностная причинность).</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Взаимодействие.</w:t>
      </w:r>
      <w:r w:rsidRPr="004A5AD2">
        <w:rPr>
          <w:rFonts w:ascii="Times New Roman" w:eastAsia="Times New Roman" w:hAnsi="Times New Roman" w:cs="Times New Roman"/>
          <w:sz w:val="28"/>
          <w:szCs w:val="28"/>
          <w:lang w:eastAsia="ru-RU"/>
        </w:rPr>
        <w:t xml:space="preserve"> Все многообразие взаимодействий подразделяется в современной физической картине мира на 4 типа: сильное, электромагнитное, слабое и гравитационное. По современным представлениям все взаимодействия имеют обменную природу, т.е. реализуются в результате обмена фундаментальными частицами – переносчиками взаимодействий. Каждое из взаимодействий характеризуется так называемой константой взаимодействия, которое определяет его сравнительную интенсивность, временем протекания и радиусом действия. Рассмотрим кратко эти взаимодействия.</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1. </w:t>
      </w:r>
      <w:r w:rsidRPr="004A5AD2">
        <w:rPr>
          <w:rFonts w:ascii="Times New Roman" w:eastAsia="Times New Roman" w:hAnsi="Times New Roman" w:cs="Times New Roman"/>
          <w:b/>
          <w:bCs/>
          <w:i/>
          <w:iCs/>
          <w:sz w:val="28"/>
          <w:szCs w:val="28"/>
          <w:lang w:eastAsia="ru-RU"/>
        </w:rPr>
        <w:t>Сильное взаимодействие</w:t>
      </w:r>
      <w:r w:rsidRPr="004A5AD2">
        <w:rPr>
          <w:rFonts w:ascii="Times New Roman" w:eastAsia="Times New Roman" w:hAnsi="Times New Roman" w:cs="Times New Roman"/>
          <w:sz w:val="28"/>
          <w:szCs w:val="28"/>
          <w:lang w:eastAsia="ru-RU"/>
        </w:rPr>
        <w:t xml:space="preserve"> обеспечивает связь нуклонов в ядре. Константа взаимодействия равна приблизительно 10</w:t>
      </w:r>
      <w:r w:rsidRPr="004A5AD2">
        <w:rPr>
          <w:rFonts w:ascii="Times New Roman" w:eastAsia="Times New Roman" w:hAnsi="Times New Roman" w:cs="Times New Roman"/>
          <w:sz w:val="28"/>
          <w:szCs w:val="28"/>
          <w:vertAlign w:val="superscript"/>
          <w:lang w:eastAsia="ru-RU"/>
        </w:rPr>
        <w:t>0</w:t>
      </w:r>
      <w:r w:rsidRPr="004A5AD2">
        <w:rPr>
          <w:rFonts w:ascii="Times New Roman" w:eastAsia="Times New Roman" w:hAnsi="Times New Roman" w:cs="Times New Roman"/>
          <w:sz w:val="28"/>
          <w:szCs w:val="28"/>
          <w:lang w:eastAsia="ru-RU"/>
        </w:rPr>
        <w:t>, радиус действия порядка 10</w:t>
      </w:r>
      <w:r w:rsidRPr="004A5AD2">
        <w:rPr>
          <w:rFonts w:ascii="Times New Roman" w:eastAsia="Times New Roman" w:hAnsi="Times New Roman" w:cs="Times New Roman"/>
          <w:sz w:val="28"/>
          <w:szCs w:val="28"/>
          <w:vertAlign w:val="superscript"/>
          <w:lang w:eastAsia="ru-RU"/>
        </w:rPr>
        <w:t>-15</w:t>
      </w:r>
      <w:r w:rsidRPr="004A5AD2">
        <w:rPr>
          <w:rFonts w:ascii="Times New Roman" w:eastAsia="Times New Roman" w:hAnsi="Times New Roman" w:cs="Times New Roman"/>
          <w:sz w:val="28"/>
          <w:szCs w:val="28"/>
          <w:lang w:eastAsia="ru-RU"/>
        </w:rPr>
        <w:t>, время протекания t ~10</w:t>
      </w:r>
      <w:r w:rsidRPr="004A5AD2">
        <w:rPr>
          <w:rFonts w:ascii="Times New Roman" w:eastAsia="Times New Roman" w:hAnsi="Times New Roman" w:cs="Times New Roman"/>
          <w:sz w:val="28"/>
          <w:szCs w:val="28"/>
          <w:vertAlign w:val="superscript"/>
          <w:lang w:eastAsia="ru-RU"/>
        </w:rPr>
        <w:t>-23</w:t>
      </w:r>
      <w:r w:rsidRPr="004A5AD2">
        <w:rPr>
          <w:rFonts w:ascii="Times New Roman" w:eastAsia="Times New Roman" w:hAnsi="Times New Roman" w:cs="Times New Roman"/>
          <w:sz w:val="28"/>
          <w:szCs w:val="28"/>
          <w:lang w:eastAsia="ru-RU"/>
        </w:rPr>
        <w:t xml:space="preserve">с. Частицы – переносчики - p-мезоны. </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2. </w:t>
      </w:r>
      <w:r w:rsidRPr="004A5AD2">
        <w:rPr>
          <w:rFonts w:ascii="Times New Roman" w:eastAsia="Times New Roman" w:hAnsi="Times New Roman" w:cs="Times New Roman"/>
          <w:b/>
          <w:bCs/>
          <w:i/>
          <w:iCs/>
          <w:sz w:val="28"/>
          <w:szCs w:val="28"/>
          <w:lang w:eastAsia="ru-RU"/>
        </w:rPr>
        <w:t>Электромагнитное взаимодействие:</w:t>
      </w:r>
      <w:r w:rsidRPr="004A5AD2">
        <w:rPr>
          <w:rFonts w:ascii="Times New Roman" w:eastAsia="Times New Roman" w:hAnsi="Times New Roman" w:cs="Times New Roman"/>
          <w:sz w:val="28"/>
          <w:szCs w:val="28"/>
          <w:lang w:eastAsia="ru-RU"/>
        </w:rPr>
        <w:t xml:space="preserve"> константа порядка 10</w:t>
      </w:r>
      <w:r w:rsidRPr="004A5AD2">
        <w:rPr>
          <w:rFonts w:ascii="Times New Roman" w:eastAsia="Times New Roman" w:hAnsi="Times New Roman" w:cs="Times New Roman"/>
          <w:sz w:val="28"/>
          <w:szCs w:val="28"/>
          <w:vertAlign w:val="superscript"/>
          <w:lang w:eastAsia="ru-RU"/>
        </w:rPr>
        <w:t>-2</w:t>
      </w:r>
      <w:r w:rsidRPr="004A5AD2">
        <w:rPr>
          <w:rFonts w:ascii="Times New Roman" w:eastAsia="Times New Roman" w:hAnsi="Times New Roman" w:cs="Times New Roman"/>
          <w:sz w:val="28"/>
          <w:szCs w:val="28"/>
          <w:lang w:eastAsia="ru-RU"/>
        </w:rPr>
        <w:t>, радиус взаимодействия не ограничен, время взаимодействия t ~ 10</w:t>
      </w:r>
      <w:r w:rsidRPr="004A5AD2">
        <w:rPr>
          <w:rFonts w:ascii="Times New Roman" w:eastAsia="Times New Roman" w:hAnsi="Times New Roman" w:cs="Times New Roman"/>
          <w:sz w:val="28"/>
          <w:szCs w:val="28"/>
          <w:vertAlign w:val="superscript"/>
          <w:lang w:eastAsia="ru-RU"/>
        </w:rPr>
        <w:t>-20</w:t>
      </w:r>
      <w:r w:rsidRPr="004A5AD2">
        <w:rPr>
          <w:rFonts w:ascii="Times New Roman" w:eastAsia="Times New Roman" w:hAnsi="Times New Roman" w:cs="Times New Roman"/>
          <w:sz w:val="28"/>
          <w:szCs w:val="28"/>
          <w:lang w:eastAsia="ru-RU"/>
        </w:rPr>
        <w:t xml:space="preserve">с. Оно реализуется между всеми заряженными частицами. Частица-переносчик – фотон (g-квант). </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3. </w:t>
      </w:r>
      <w:r w:rsidRPr="004A5AD2">
        <w:rPr>
          <w:rFonts w:ascii="Times New Roman" w:eastAsia="Times New Roman" w:hAnsi="Times New Roman" w:cs="Times New Roman"/>
          <w:b/>
          <w:bCs/>
          <w:i/>
          <w:iCs/>
          <w:sz w:val="28"/>
          <w:szCs w:val="28"/>
          <w:lang w:eastAsia="ru-RU"/>
        </w:rPr>
        <w:t xml:space="preserve">Слабое взаимодействие </w:t>
      </w:r>
      <w:r w:rsidRPr="004A5AD2">
        <w:rPr>
          <w:rFonts w:ascii="Times New Roman" w:eastAsia="Times New Roman" w:hAnsi="Times New Roman" w:cs="Times New Roman"/>
          <w:sz w:val="28"/>
          <w:szCs w:val="28"/>
          <w:lang w:eastAsia="ru-RU"/>
        </w:rPr>
        <w:t>связано со всеми видами b-распада, многие распады элементарных частиц и взаимодействие нейтрино с веществом. Константа взаимодействия порядка 10</w:t>
      </w:r>
      <w:r w:rsidRPr="004A5AD2">
        <w:rPr>
          <w:rFonts w:ascii="Times New Roman" w:eastAsia="Times New Roman" w:hAnsi="Times New Roman" w:cs="Times New Roman"/>
          <w:sz w:val="28"/>
          <w:szCs w:val="28"/>
          <w:vertAlign w:val="superscript"/>
          <w:lang w:eastAsia="ru-RU"/>
        </w:rPr>
        <w:t>-13</w:t>
      </w:r>
      <w:r w:rsidRPr="004A5AD2">
        <w:rPr>
          <w:rFonts w:ascii="Times New Roman" w:eastAsia="Times New Roman" w:hAnsi="Times New Roman" w:cs="Times New Roman"/>
          <w:sz w:val="28"/>
          <w:szCs w:val="28"/>
          <w:lang w:eastAsia="ru-RU"/>
        </w:rPr>
        <w:t>, t ~ 10</w:t>
      </w:r>
      <w:r w:rsidRPr="004A5AD2">
        <w:rPr>
          <w:rFonts w:ascii="Times New Roman" w:eastAsia="Times New Roman" w:hAnsi="Times New Roman" w:cs="Times New Roman"/>
          <w:sz w:val="28"/>
          <w:szCs w:val="28"/>
          <w:vertAlign w:val="superscript"/>
          <w:lang w:eastAsia="ru-RU"/>
        </w:rPr>
        <w:t>-10</w:t>
      </w:r>
      <w:r w:rsidRPr="004A5AD2">
        <w:rPr>
          <w:rFonts w:ascii="Times New Roman" w:eastAsia="Times New Roman" w:hAnsi="Times New Roman" w:cs="Times New Roman"/>
          <w:sz w:val="28"/>
          <w:szCs w:val="28"/>
          <w:lang w:eastAsia="ru-RU"/>
        </w:rPr>
        <w:t>с. Это взаимодействие, как и сильное, является короткодействующим: радиус взаимодействия r~10</w:t>
      </w:r>
      <w:r w:rsidRPr="004A5AD2">
        <w:rPr>
          <w:rFonts w:ascii="Times New Roman" w:eastAsia="Times New Roman" w:hAnsi="Times New Roman" w:cs="Times New Roman"/>
          <w:sz w:val="28"/>
          <w:szCs w:val="28"/>
          <w:vertAlign w:val="superscript"/>
          <w:lang w:eastAsia="ru-RU"/>
        </w:rPr>
        <w:t>-18</w:t>
      </w:r>
      <w:r w:rsidRPr="004A5AD2">
        <w:rPr>
          <w:rFonts w:ascii="Times New Roman" w:eastAsia="Times New Roman" w:hAnsi="Times New Roman" w:cs="Times New Roman"/>
          <w:sz w:val="28"/>
          <w:szCs w:val="28"/>
          <w:lang w:eastAsia="ru-RU"/>
        </w:rPr>
        <w:t>м. Частица – переносчик - векторный бозон.</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4. </w:t>
      </w:r>
      <w:r w:rsidRPr="004A5AD2">
        <w:rPr>
          <w:rFonts w:ascii="Times New Roman" w:eastAsia="Times New Roman" w:hAnsi="Times New Roman" w:cs="Times New Roman"/>
          <w:b/>
          <w:bCs/>
          <w:i/>
          <w:iCs/>
          <w:sz w:val="28"/>
          <w:szCs w:val="28"/>
          <w:lang w:eastAsia="ru-RU"/>
        </w:rPr>
        <w:t>Гравитационное взаимодействие</w:t>
      </w:r>
      <w:r w:rsidRPr="004A5AD2">
        <w:rPr>
          <w:rFonts w:ascii="Times New Roman" w:eastAsia="Times New Roman" w:hAnsi="Times New Roman" w:cs="Times New Roman"/>
          <w:sz w:val="28"/>
          <w:szCs w:val="28"/>
          <w:lang w:eastAsia="ru-RU"/>
        </w:rPr>
        <w:t xml:space="preserve"> является универсальным, однако в микромире не учитывается, так как из всех взаимодействий является самым слабым и проявляется только при наличии достаточно больших масс. Его радиус действия не ограничен, время также не ограничено. Обменный характер гравитационного взаимодействия до сих пор остается под вопросом, так как гипотетическая фундаментальная частица гравитон пока не обнаружена.</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p>
    <w:p w:rsidR="004A5AD2" w:rsidRPr="004A5AD2" w:rsidRDefault="004A5AD2" w:rsidP="004A5AD2">
      <w:pPr>
        <w:spacing w:after="0" w:line="240" w:lineRule="auto"/>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Структурные уровни организации материи</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Характерной чертой материи является ее структура, поэтому одной из важнейших задач естествознания является исследование этой структуры.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В настоящее время принято, что наиболее естественным и наглядным признаком структуры материи являются характерный размер объекта на данном уровне и его масса. В соответствии с этими представлениями выделяются следующие уровни: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571"/>
        <w:gridCol w:w="1624"/>
        <w:gridCol w:w="1889"/>
      </w:tblGrid>
      <w:tr w:rsidR="004A5AD2" w:rsidRPr="004A5AD2" w:rsidTr="00243FD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Размер, м</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Масса, кг</w:t>
            </w:r>
          </w:p>
        </w:tc>
      </w:tr>
      <w:tr w:rsidR="004A5AD2" w:rsidRPr="004A5AD2" w:rsidTr="00243FD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Микромир</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r&lt;=10</w:t>
            </w:r>
            <w:r w:rsidRPr="004A5AD2">
              <w:rPr>
                <w:rFonts w:ascii="Times New Roman" w:eastAsia="Times New Roman" w:hAnsi="Times New Roman" w:cs="Times New Roman"/>
                <w:b/>
                <w:bCs/>
                <w:sz w:val="28"/>
                <w:szCs w:val="28"/>
                <w:vertAlign w:val="superscript"/>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m &lt;= 10</w:t>
            </w:r>
            <w:r w:rsidRPr="004A5AD2">
              <w:rPr>
                <w:rFonts w:ascii="Times New Roman" w:eastAsia="Times New Roman" w:hAnsi="Times New Roman" w:cs="Times New Roman"/>
                <w:b/>
                <w:bCs/>
                <w:sz w:val="28"/>
                <w:szCs w:val="28"/>
                <w:vertAlign w:val="superscript"/>
                <w:lang w:eastAsia="ru-RU"/>
              </w:rPr>
              <w:t>10</w:t>
            </w:r>
          </w:p>
        </w:tc>
      </w:tr>
      <w:tr w:rsidR="004A5AD2" w:rsidRPr="004A5AD2" w:rsidTr="00243FD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Макромир</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r ~ 10</w:t>
            </w:r>
            <w:r w:rsidRPr="004A5AD2">
              <w:rPr>
                <w:rFonts w:ascii="Times New Roman" w:eastAsia="Times New Roman" w:hAnsi="Times New Roman" w:cs="Times New Roman"/>
                <w:b/>
                <w:bCs/>
                <w:sz w:val="28"/>
                <w:szCs w:val="28"/>
                <w:vertAlign w:val="superscript"/>
                <w:lang w:eastAsia="ru-RU"/>
              </w:rPr>
              <w:t>-8</w:t>
            </w:r>
            <w:r w:rsidRPr="004A5AD2">
              <w:rPr>
                <w:rFonts w:ascii="Times New Roman" w:eastAsia="Times New Roman" w:hAnsi="Times New Roman" w:cs="Times New Roman"/>
                <w:b/>
                <w:bCs/>
                <w:sz w:val="28"/>
                <w:szCs w:val="28"/>
                <w:lang w:eastAsia="ru-RU"/>
              </w:rPr>
              <w:t xml:space="preserve"> - 10</w:t>
            </w:r>
            <w:r w:rsidRPr="004A5AD2">
              <w:rPr>
                <w:rFonts w:ascii="Times New Roman" w:eastAsia="Times New Roman" w:hAnsi="Times New Roman" w:cs="Times New Roman"/>
                <w:b/>
                <w:bCs/>
                <w:sz w:val="28"/>
                <w:szCs w:val="28"/>
                <w:vertAlign w:val="superscript"/>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m ~10</w:t>
            </w:r>
            <w:r w:rsidRPr="004A5AD2">
              <w:rPr>
                <w:rFonts w:ascii="Times New Roman" w:eastAsia="Times New Roman" w:hAnsi="Times New Roman" w:cs="Times New Roman"/>
                <w:b/>
                <w:bCs/>
                <w:sz w:val="28"/>
                <w:szCs w:val="28"/>
                <w:vertAlign w:val="superscript"/>
                <w:lang w:eastAsia="ru-RU"/>
              </w:rPr>
              <w:t>-10</w:t>
            </w:r>
            <w:r w:rsidRPr="004A5AD2">
              <w:rPr>
                <w:rFonts w:ascii="Times New Roman" w:eastAsia="Times New Roman" w:hAnsi="Times New Roman" w:cs="Times New Roman"/>
                <w:b/>
                <w:bCs/>
                <w:sz w:val="28"/>
                <w:szCs w:val="28"/>
                <w:lang w:eastAsia="ru-RU"/>
              </w:rPr>
              <w:t xml:space="preserve"> – 10</w:t>
            </w:r>
            <w:r w:rsidRPr="004A5AD2">
              <w:rPr>
                <w:rFonts w:ascii="Times New Roman" w:eastAsia="Times New Roman" w:hAnsi="Times New Roman" w:cs="Times New Roman"/>
                <w:b/>
                <w:bCs/>
                <w:sz w:val="28"/>
                <w:szCs w:val="28"/>
                <w:vertAlign w:val="superscript"/>
                <w:lang w:eastAsia="ru-RU"/>
              </w:rPr>
              <w:t>20</w:t>
            </w:r>
          </w:p>
        </w:tc>
      </w:tr>
      <w:tr w:rsidR="004A5AD2" w:rsidRPr="004A5AD2" w:rsidTr="00243FD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Мегамир</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r &gt;10</w:t>
            </w:r>
            <w:r w:rsidRPr="004A5AD2">
              <w:rPr>
                <w:rFonts w:ascii="Times New Roman" w:eastAsia="Times New Roman" w:hAnsi="Times New Roman" w:cs="Times New Roman"/>
                <w:b/>
                <w:bCs/>
                <w:sz w:val="28"/>
                <w:szCs w:val="28"/>
                <w:vertAlign w:val="superscript"/>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4A5AD2" w:rsidRPr="004A5AD2" w:rsidRDefault="004A5AD2" w:rsidP="004A5AD2">
            <w:pPr>
              <w:spacing w:after="0" w:line="240" w:lineRule="auto"/>
              <w:jc w:val="center"/>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m &gt; 10</w:t>
            </w:r>
            <w:r w:rsidRPr="004A5AD2">
              <w:rPr>
                <w:rFonts w:ascii="Times New Roman" w:eastAsia="Times New Roman" w:hAnsi="Times New Roman" w:cs="Times New Roman"/>
                <w:b/>
                <w:bCs/>
                <w:sz w:val="28"/>
                <w:szCs w:val="28"/>
                <w:vertAlign w:val="superscript"/>
                <w:lang w:eastAsia="ru-RU"/>
              </w:rPr>
              <w:t>20</w:t>
            </w:r>
          </w:p>
        </w:tc>
      </w:tr>
    </w:tbl>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Понятие </w:t>
      </w:r>
      <w:r w:rsidRPr="004A5AD2">
        <w:rPr>
          <w:rFonts w:ascii="Times New Roman" w:eastAsia="Times New Roman" w:hAnsi="Times New Roman" w:cs="Times New Roman"/>
          <w:b/>
          <w:sz w:val="28"/>
          <w:szCs w:val="28"/>
          <w:lang w:eastAsia="ru-RU"/>
        </w:rPr>
        <w:t>«микромир»</w:t>
      </w:r>
      <w:r w:rsidRPr="004A5AD2">
        <w:rPr>
          <w:rFonts w:ascii="Times New Roman" w:eastAsia="Times New Roman" w:hAnsi="Times New Roman" w:cs="Times New Roman"/>
          <w:sz w:val="28"/>
          <w:szCs w:val="28"/>
          <w:lang w:eastAsia="ru-RU"/>
        </w:rPr>
        <w:t xml:space="preserve"> охватывает фундаментальные и элементарные частицы, ядра, атомы и молекулы. </w:t>
      </w:r>
      <w:r w:rsidRPr="004A5AD2">
        <w:rPr>
          <w:rFonts w:ascii="Times New Roman" w:eastAsia="Times New Roman" w:hAnsi="Times New Roman" w:cs="Times New Roman"/>
          <w:b/>
          <w:sz w:val="28"/>
          <w:szCs w:val="28"/>
          <w:lang w:eastAsia="ru-RU"/>
        </w:rPr>
        <w:t>Макромир</w:t>
      </w:r>
      <w:r w:rsidRPr="004A5AD2">
        <w:rPr>
          <w:rFonts w:ascii="Times New Roman" w:eastAsia="Times New Roman" w:hAnsi="Times New Roman" w:cs="Times New Roman"/>
          <w:sz w:val="28"/>
          <w:szCs w:val="28"/>
          <w:lang w:eastAsia="ru-RU"/>
        </w:rPr>
        <w:t xml:space="preserve"> представлен макромолекулами, веществами в различных агрегатных состояниях, живыми организмами, начиная с элементарное единицей живого – клетки, человеком и продуктами его деятельности, т.е. </w:t>
      </w:r>
      <w:r w:rsidRPr="004A5AD2">
        <w:rPr>
          <w:rFonts w:ascii="Times New Roman" w:eastAsia="Times New Roman" w:hAnsi="Times New Roman" w:cs="Times New Roman"/>
          <w:b/>
          <w:bCs/>
          <w:i/>
          <w:iCs/>
          <w:sz w:val="28"/>
          <w:szCs w:val="28"/>
          <w:lang w:eastAsia="ru-RU"/>
        </w:rPr>
        <w:t>макротелами</w:t>
      </w:r>
      <w:r w:rsidRPr="004A5AD2">
        <w:rPr>
          <w:rFonts w:ascii="Times New Roman" w:eastAsia="Times New Roman" w:hAnsi="Times New Roman" w:cs="Times New Roman"/>
          <w:sz w:val="28"/>
          <w:szCs w:val="28"/>
          <w:lang w:eastAsia="ru-RU"/>
        </w:rPr>
        <w:t xml:space="preserve">. Наиболее крупные объекты (планеты, звезды, галактики и их скопления) образуют </w:t>
      </w:r>
      <w:r w:rsidRPr="004A5AD2">
        <w:rPr>
          <w:rFonts w:ascii="Times New Roman" w:eastAsia="Times New Roman" w:hAnsi="Times New Roman" w:cs="Times New Roman"/>
          <w:b/>
          <w:sz w:val="28"/>
          <w:szCs w:val="28"/>
          <w:lang w:eastAsia="ru-RU"/>
        </w:rPr>
        <w:t>мегамир.</w:t>
      </w:r>
      <w:r w:rsidRPr="004A5AD2">
        <w:rPr>
          <w:rFonts w:ascii="Times New Roman" w:eastAsia="Times New Roman" w:hAnsi="Times New Roman" w:cs="Times New Roman"/>
          <w:sz w:val="28"/>
          <w:szCs w:val="28"/>
          <w:lang w:eastAsia="ru-RU"/>
        </w:rPr>
        <w:t xml:space="preserve"> Важно сознавать, что жестких границ между этими мирами нет, а речь идет лишь о различных уровнях рассмотрения материи.</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Элементарные частицы, фундаментальные частицы и частицы –</w:t>
      </w:r>
      <w:r w:rsidRPr="004A5AD2">
        <w:rPr>
          <w:rFonts w:ascii="Times New Roman" w:eastAsia="Times New Roman" w:hAnsi="Times New Roman" w:cs="Times New Roman"/>
          <w:b/>
          <w:bCs/>
          <w:color w:val="800000"/>
          <w:sz w:val="28"/>
          <w:szCs w:val="28"/>
          <w:lang w:eastAsia="ru-RU"/>
        </w:rPr>
        <w:t xml:space="preserve"> </w:t>
      </w:r>
      <w:r w:rsidRPr="004A5AD2">
        <w:rPr>
          <w:rFonts w:ascii="Times New Roman" w:eastAsia="Times New Roman" w:hAnsi="Times New Roman" w:cs="Times New Roman"/>
          <w:b/>
          <w:bCs/>
          <w:sz w:val="28"/>
          <w:szCs w:val="28"/>
          <w:lang w:eastAsia="ru-RU"/>
        </w:rPr>
        <w:t>переносчики фундаментальных взаимодействий</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sz w:val="28"/>
          <w:szCs w:val="28"/>
          <w:lang w:eastAsia="ru-RU"/>
        </w:rPr>
        <w:t>Элементарные частицы</w:t>
      </w:r>
      <w:r w:rsidRPr="004A5AD2">
        <w:rPr>
          <w:rFonts w:ascii="Times New Roman" w:eastAsia="Times New Roman" w:hAnsi="Times New Roman" w:cs="Times New Roman"/>
          <w:sz w:val="28"/>
          <w:szCs w:val="28"/>
          <w:lang w:eastAsia="ru-RU"/>
        </w:rPr>
        <w:t xml:space="preserve"> – это частицы, входящие в состав прежде «неделимого» атома. К ним относят также и те частицы, которые получают при помощи мощных ускорителей частиц. Есть элементарные частицы, которые возникают при прохождении через атмосферу космических лучей, они существуют миллионные доли секунды, затем распадаются, превращаются в другие элементарные частицы или испускают энергию в форме излучения. К наиболее известным элементарным частицам относятся </w:t>
      </w:r>
      <w:r w:rsidRPr="004A5AD2">
        <w:rPr>
          <w:rFonts w:ascii="Times New Roman" w:eastAsia="Times New Roman" w:hAnsi="Times New Roman" w:cs="Times New Roman"/>
          <w:b/>
          <w:sz w:val="28"/>
          <w:szCs w:val="28"/>
          <w:lang w:eastAsia="ru-RU"/>
        </w:rPr>
        <w:t>электрон, фотон, пи-мезон, мюон, нейтрино.</w:t>
      </w:r>
      <w:r w:rsidRPr="004A5AD2">
        <w:rPr>
          <w:rFonts w:ascii="Times New Roman" w:eastAsia="Times New Roman" w:hAnsi="Times New Roman" w:cs="Times New Roman"/>
          <w:sz w:val="28"/>
          <w:szCs w:val="28"/>
          <w:lang w:eastAsia="ru-RU"/>
        </w:rPr>
        <w:t xml:space="preserve"> В строгом смысле слова элементарные частицы не должны содержать в себе какие-либо другие частицы. Однако далеко не все из наиболее известных элементарных частиц удовлетворяют этому требованию. Было обнаружено, что элементарные частицы могут взаимно превращаться, т.е. не являются «последними кирпичиками» мироздания. В настоящее время уже известны сотни элементарных частиц, хотя согласно теории их число не должно быть особенно большим. Новейшие исследования, в частности, подтверждают выдвинутую ранее гипотезу о существовании еще «более элементарных» частиц – </w:t>
      </w:r>
      <w:r w:rsidRPr="004A5AD2">
        <w:rPr>
          <w:rFonts w:ascii="Times New Roman" w:eastAsia="Times New Roman" w:hAnsi="Times New Roman" w:cs="Times New Roman"/>
          <w:b/>
          <w:bCs/>
          <w:i/>
          <w:iCs/>
          <w:sz w:val="28"/>
          <w:szCs w:val="28"/>
          <w:lang w:eastAsia="ru-RU"/>
        </w:rPr>
        <w:t>кварков</w:t>
      </w:r>
      <w:r w:rsidRPr="004A5AD2">
        <w:rPr>
          <w:rFonts w:ascii="Times New Roman" w:eastAsia="Times New Roman" w:hAnsi="Times New Roman" w:cs="Times New Roman"/>
          <w:sz w:val="28"/>
          <w:szCs w:val="28"/>
          <w:lang w:eastAsia="ru-RU"/>
        </w:rPr>
        <w:t>.</w:t>
      </w:r>
    </w:p>
    <w:p w:rsidR="004A5AD2" w:rsidRPr="004A5AD2" w:rsidRDefault="004A5AD2" w:rsidP="004A5AD2">
      <w:pPr>
        <w:spacing w:after="0" w:line="240" w:lineRule="auto"/>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sz w:val="28"/>
          <w:szCs w:val="28"/>
          <w:lang w:eastAsia="ru-RU"/>
        </w:rPr>
        <w:t>Фундаментальные частицы.</w:t>
      </w:r>
      <w:r w:rsidRPr="004A5AD2">
        <w:rPr>
          <w:rFonts w:ascii="Times New Roman" w:eastAsia="Times New Roman" w:hAnsi="Times New Roman" w:cs="Times New Roman"/>
          <w:sz w:val="28"/>
          <w:szCs w:val="28"/>
          <w:lang w:eastAsia="ru-RU"/>
        </w:rPr>
        <w:t xml:space="preserve"> Оказалось, таким образом, что дать определение элементарной частицы не так просто. В обычном употреблении физики называют элементарными такие частицы, которые не являются атомами и атомными ядрами, за исключением протона и нейтрона. После установления сложной структуры многих элементарных частиц потребовалось ввести новое понятие – фундаментальные частицы</w:t>
      </w:r>
      <w:r w:rsidRPr="004A5AD2">
        <w:rPr>
          <w:rFonts w:ascii="Times New Roman" w:eastAsia="Times New Roman" w:hAnsi="Times New Roman" w:cs="Times New Roman"/>
          <w:b/>
          <w:bCs/>
          <w:sz w:val="28"/>
          <w:szCs w:val="28"/>
          <w:lang w:eastAsia="ru-RU"/>
        </w:rPr>
        <w:t xml:space="preserve">, </w:t>
      </w:r>
      <w:r w:rsidRPr="004A5AD2">
        <w:rPr>
          <w:rFonts w:ascii="Times New Roman" w:eastAsia="Times New Roman" w:hAnsi="Times New Roman" w:cs="Times New Roman"/>
          <w:sz w:val="28"/>
          <w:szCs w:val="28"/>
          <w:lang w:eastAsia="ru-RU"/>
        </w:rPr>
        <w:t xml:space="preserve">под которыми понимаются </w:t>
      </w:r>
      <w:r w:rsidRPr="004A5AD2">
        <w:rPr>
          <w:rFonts w:ascii="Times New Roman" w:eastAsia="Times New Roman" w:hAnsi="Times New Roman" w:cs="Times New Roman"/>
          <w:b/>
          <w:bCs/>
          <w:i/>
          <w:iCs/>
          <w:sz w:val="28"/>
          <w:szCs w:val="28"/>
          <w:lang w:eastAsia="ru-RU"/>
        </w:rPr>
        <w:t xml:space="preserve">микрочастицы, внутреннюю структуру которой нельзя представить в виде объединения других свободной частиц. </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Во всех взаимодействиях элементарные частицы ведут себя как единое целое. Характеристиками элементарных частиц являются, кроме массы покоя, электрического заряда, спина, также такие специфические характеристики (квантовые числа), как барионный заряд, лептонный заряд, гиперзаряд, странность и т.п. Существует несколько групп элементарных частиц, различающихся по своим свойствам и характеру взаимодействия. Принято делить их на два больших класса.</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b/>
          <w:bCs/>
          <w:i/>
          <w:iCs/>
          <w:sz w:val="28"/>
          <w:szCs w:val="28"/>
          <w:lang w:eastAsia="ru-RU"/>
        </w:rPr>
        <w:t>Фермионы</w:t>
      </w:r>
      <w:r w:rsidRPr="004A5AD2">
        <w:rPr>
          <w:rFonts w:ascii="Times New Roman" w:eastAsia="Times New Roman" w:hAnsi="Times New Roman" w:cs="Times New Roman"/>
          <w:i/>
          <w:iCs/>
          <w:sz w:val="28"/>
          <w:szCs w:val="28"/>
          <w:lang w:eastAsia="ru-RU"/>
        </w:rPr>
        <w:t xml:space="preserve"> </w:t>
      </w:r>
      <w:r w:rsidRPr="004A5AD2">
        <w:rPr>
          <w:rFonts w:ascii="Times New Roman" w:eastAsia="Times New Roman" w:hAnsi="Times New Roman" w:cs="Times New Roman"/>
          <w:sz w:val="28"/>
          <w:szCs w:val="28"/>
          <w:lang w:eastAsia="ru-RU"/>
        </w:rPr>
        <w:t xml:space="preserve">(в честь Э. Ферми) составляют вещество, </w:t>
      </w:r>
      <w:r w:rsidRPr="004A5AD2">
        <w:rPr>
          <w:rFonts w:ascii="Times New Roman" w:eastAsia="Times New Roman" w:hAnsi="Times New Roman" w:cs="Times New Roman"/>
          <w:b/>
          <w:bCs/>
          <w:i/>
          <w:iCs/>
          <w:sz w:val="28"/>
          <w:szCs w:val="28"/>
          <w:lang w:eastAsia="ru-RU"/>
        </w:rPr>
        <w:t xml:space="preserve">бозоны </w:t>
      </w:r>
      <w:r w:rsidRPr="004A5AD2">
        <w:rPr>
          <w:rFonts w:ascii="Times New Roman" w:eastAsia="Times New Roman" w:hAnsi="Times New Roman" w:cs="Times New Roman"/>
          <w:sz w:val="28"/>
          <w:szCs w:val="28"/>
          <w:lang w:eastAsia="ru-RU"/>
        </w:rPr>
        <w:t xml:space="preserve">(в честь Шатьендраната Бозе) переносят взаимодействие. Кварки входят в состав </w:t>
      </w:r>
      <w:r w:rsidRPr="004A5AD2">
        <w:rPr>
          <w:rFonts w:ascii="Times New Roman" w:eastAsia="Times New Roman" w:hAnsi="Times New Roman" w:cs="Times New Roman"/>
          <w:b/>
          <w:bCs/>
          <w:i/>
          <w:iCs/>
          <w:sz w:val="28"/>
          <w:szCs w:val="28"/>
          <w:lang w:eastAsia="ru-RU"/>
        </w:rPr>
        <w:t>адронов</w:t>
      </w:r>
      <w:r w:rsidRPr="004A5AD2">
        <w:rPr>
          <w:rFonts w:ascii="Times New Roman" w:eastAsia="Times New Roman" w:hAnsi="Times New Roman" w:cs="Times New Roman"/>
          <w:sz w:val="28"/>
          <w:szCs w:val="28"/>
          <w:lang w:eastAsia="ru-RU"/>
        </w:rPr>
        <w:t xml:space="preserve"> (&lt;</w:t>
      </w:r>
      <w:r w:rsidRPr="004A5AD2">
        <w:rPr>
          <w:rFonts w:ascii="Times New Roman" w:eastAsia="Times New Roman" w:hAnsi="Times New Roman" w:cs="Times New Roman"/>
          <w:i/>
          <w:iCs/>
          <w:sz w:val="28"/>
          <w:szCs w:val="28"/>
          <w:lang w:eastAsia="ru-RU"/>
        </w:rPr>
        <w:t>греч.</w:t>
      </w:r>
      <w:r w:rsidRPr="004A5AD2">
        <w:rPr>
          <w:rFonts w:ascii="Times New Roman" w:eastAsia="Times New Roman" w:hAnsi="Times New Roman" w:cs="Times New Roman"/>
          <w:sz w:val="28"/>
          <w:szCs w:val="28"/>
          <w:lang w:eastAsia="ru-RU"/>
        </w:rPr>
        <w:t xml:space="preserve"> сильный). </w:t>
      </w:r>
      <w:r w:rsidRPr="004A5AD2">
        <w:rPr>
          <w:rFonts w:ascii="Times New Roman" w:eastAsia="Times New Roman" w:hAnsi="Times New Roman" w:cs="Times New Roman"/>
          <w:b/>
          <w:bCs/>
          <w:i/>
          <w:iCs/>
          <w:sz w:val="28"/>
          <w:szCs w:val="28"/>
          <w:lang w:eastAsia="ru-RU"/>
        </w:rPr>
        <w:t>Лептоны</w:t>
      </w:r>
      <w:r w:rsidRPr="004A5AD2">
        <w:rPr>
          <w:rFonts w:ascii="Times New Roman" w:eastAsia="Times New Roman" w:hAnsi="Times New Roman" w:cs="Times New Roman"/>
          <w:sz w:val="28"/>
          <w:szCs w:val="28"/>
          <w:lang w:eastAsia="ru-RU"/>
        </w:rPr>
        <w:t xml:space="preserve"> (&lt;</w:t>
      </w:r>
      <w:r w:rsidRPr="004A5AD2">
        <w:rPr>
          <w:rFonts w:ascii="Times New Roman" w:eastAsia="Times New Roman" w:hAnsi="Times New Roman" w:cs="Times New Roman"/>
          <w:i/>
          <w:iCs/>
          <w:sz w:val="28"/>
          <w:szCs w:val="28"/>
          <w:lang w:eastAsia="ru-RU"/>
        </w:rPr>
        <w:t>греч.</w:t>
      </w:r>
      <w:r w:rsidRPr="004A5AD2">
        <w:rPr>
          <w:rFonts w:ascii="Times New Roman" w:eastAsia="Times New Roman" w:hAnsi="Times New Roman" w:cs="Times New Roman"/>
          <w:sz w:val="28"/>
          <w:szCs w:val="28"/>
          <w:lang w:eastAsia="ru-RU"/>
        </w:rPr>
        <w:t xml:space="preserve"> легкий) могут иметь электрический заряд, могут быть нейтральными. Заряженные лептоны могут, как и электроны (относящиеся к их числу) вращаться вокруг ядер, образуя атомы. Лептоны, не имеющие заряда могут проходить беспрепятственно через вещество (хоть через всю Землю), не взаимодействуя с ним. </w:t>
      </w:r>
      <w:r w:rsidRPr="004A5AD2">
        <w:rPr>
          <w:rFonts w:ascii="Times New Roman" w:eastAsia="Times New Roman" w:hAnsi="Times New Roman" w:cs="Times New Roman"/>
          <w:b/>
          <w:sz w:val="28"/>
          <w:szCs w:val="28"/>
          <w:lang w:eastAsia="ru-RU"/>
        </w:rPr>
        <w:t>У каждой частицы есть античастица</w:t>
      </w:r>
      <w:r w:rsidRPr="004A5AD2">
        <w:rPr>
          <w:rFonts w:ascii="Times New Roman" w:eastAsia="Times New Roman" w:hAnsi="Times New Roman" w:cs="Times New Roman"/>
          <w:sz w:val="28"/>
          <w:szCs w:val="28"/>
          <w:lang w:eastAsia="ru-RU"/>
        </w:rPr>
        <w:t>, отличающаяся только зарядом.</w:t>
      </w:r>
    </w:p>
    <w:p w:rsidR="004A5AD2" w:rsidRPr="004A5AD2" w:rsidRDefault="004A5AD2" w:rsidP="004A5AD2">
      <w:pPr>
        <w:spacing w:after="0" w:line="240" w:lineRule="auto"/>
        <w:ind w:firstLine="360"/>
        <w:jc w:val="both"/>
        <w:rPr>
          <w:rFonts w:ascii="Times New Roman" w:eastAsia="Times New Roman" w:hAnsi="Times New Roman" w:cs="Times New Roman"/>
          <w:sz w:val="28"/>
          <w:szCs w:val="28"/>
          <w:lang w:eastAsia="ru-RU"/>
        </w:rPr>
      </w:pPr>
      <w:r w:rsidRPr="004A5AD2">
        <w:rPr>
          <w:rFonts w:ascii="Times New Roman" w:eastAsia="Times New Roman" w:hAnsi="Times New Roman" w:cs="Times New Roman"/>
          <w:sz w:val="28"/>
          <w:szCs w:val="28"/>
          <w:lang w:eastAsia="ru-RU"/>
        </w:rPr>
        <w:t xml:space="preserve">Между частицами существует </w:t>
      </w:r>
      <w:r w:rsidRPr="004A5AD2">
        <w:rPr>
          <w:rFonts w:ascii="Times New Roman" w:eastAsia="Times New Roman" w:hAnsi="Times New Roman" w:cs="Times New Roman"/>
          <w:b/>
          <w:sz w:val="28"/>
          <w:szCs w:val="28"/>
          <w:lang w:eastAsia="ru-RU"/>
        </w:rPr>
        <w:t>четыре типа взаимодействия</w:t>
      </w:r>
      <w:r w:rsidRPr="004A5AD2">
        <w:rPr>
          <w:rFonts w:ascii="Times New Roman" w:eastAsia="Times New Roman" w:hAnsi="Times New Roman" w:cs="Times New Roman"/>
          <w:sz w:val="28"/>
          <w:szCs w:val="28"/>
          <w:lang w:eastAsia="ru-RU"/>
        </w:rPr>
        <w:t xml:space="preserve">, каждое из которых переносится своим типом бозонов. Фотон, или квант света переносит электромагнитное взаимодействие. Глюоны осуществляют перенос сильных ядерных взаимодействий, связывающих кварки. Векторные бозоны переносят слабые взаимодействия, ответственные за некоторые распады частиц. </w:t>
      </w:r>
    </w:p>
    <w:p w:rsidR="00BB5F79" w:rsidRPr="00FE0A48" w:rsidRDefault="00BB5F79" w:rsidP="00FE0A48">
      <w:pPr>
        <w:spacing w:after="0" w:line="240" w:lineRule="auto"/>
        <w:ind w:firstLine="360"/>
        <w:jc w:val="both"/>
        <w:rPr>
          <w:rFonts w:ascii="Times New Roman" w:eastAsia="Times New Roman" w:hAnsi="Times New Roman" w:cs="Times New Roman"/>
          <w:bCs/>
          <w:sz w:val="28"/>
          <w:szCs w:val="28"/>
          <w:lang w:eastAsia="ru-RU"/>
        </w:rPr>
      </w:pPr>
    </w:p>
    <w:p w:rsidR="00C2667E" w:rsidRDefault="00C2667E" w:rsidP="00FE0A48">
      <w:pPr>
        <w:spacing w:after="0" w:line="240" w:lineRule="auto"/>
        <w:jc w:val="center"/>
        <w:rPr>
          <w:rFonts w:ascii="Times New Roman" w:hAnsi="Times New Roman" w:cs="Times New Roman"/>
          <w:b/>
          <w:sz w:val="28"/>
        </w:rPr>
      </w:pPr>
    </w:p>
    <w:p w:rsidR="00BB5F79" w:rsidRPr="00822E8B" w:rsidRDefault="00BB5F79" w:rsidP="00FE0A48">
      <w:pPr>
        <w:spacing w:after="0" w:line="240" w:lineRule="auto"/>
        <w:jc w:val="center"/>
        <w:rPr>
          <w:rFonts w:ascii="Times New Roman" w:hAnsi="Times New Roman" w:cs="Times New Roman"/>
          <w:b/>
          <w:sz w:val="28"/>
        </w:rPr>
      </w:pPr>
    </w:p>
    <w:sectPr w:rsidR="00BB5F79" w:rsidRPr="00822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C58"/>
    <w:multiLevelType w:val="multilevel"/>
    <w:tmpl w:val="C5D6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44066"/>
    <w:multiLevelType w:val="hybridMultilevel"/>
    <w:tmpl w:val="B414E7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216592"/>
    <w:multiLevelType w:val="multilevel"/>
    <w:tmpl w:val="AA3A0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B876E5"/>
    <w:multiLevelType w:val="multilevel"/>
    <w:tmpl w:val="FA8A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5A33C9"/>
    <w:multiLevelType w:val="multilevel"/>
    <w:tmpl w:val="DCAC3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3445DC"/>
    <w:multiLevelType w:val="multilevel"/>
    <w:tmpl w:val="A940A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8E6856"/>
    <w:multiLevelType w:val="multilevel"/>
    <w:tmpl w:val="FED01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AD0B31"/>
    <w:multiLevelType w:val="multilevel"/>
    <w:tmpl w:val="2D14E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7A2847"/>
    <w:multiLevelType w:val="multilevel"/>
    <w:tmpl w:val="AFB8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5660B3"/>
    <w:multiLevelType w:val="multilevel"/>
    <w:tmpl w:val="FF561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090CBF"/>
    <w:multiLevelType w:val="multilevel"/>
    <w:tmpl w:val="656E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3113D5"/>
    <w:multiLevelType w:val="multilevel"/>
    <w:tmpl w:val="23748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CA4DF9"/>
    <w:multiLevelType w:val="multilevel"/>
    <w:tmpl w:val="F8D4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CC41E6"/>
    <w:multiLevelType w:val="multilevel"/>
    <w:tmpl w:val="D068C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CF7315"/>
    <w:multiLevelType w:val="multilevel"/>
    <w:tmpl w:val="73F4F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D42F93"/>
    <w:multiLevelType w:val="multilevel"/>
    <w:tmpl w:val="B6263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C4D7C4B"/>
    <w:multiLevelType w:val="multilevel"/>
    <w:tmpl w:val="3CCCB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EA723B8"/>
    <w:multiLevelType w:val="multilevel"/>
    <w:tmpl w:val="FCA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EF015FE"/>
    <w:multiLevelType w:val="multilevel"/>
    <w:tmpl w:val="D150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C8653B"/>
    <w:multiLevelType w:val="multilevel"/>
    <w:tmpl w:val="A0DE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7529F7"/>
    <w:multiLevelType w:val="multilevel"/>
    <w:tmpl w:val="23026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3BF0C59"/>
    <w:multiLevelType w:val="multilevel"/>
    <w:tmpl w:val="D610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87966F9"/>
    <w:multiLevelType w:val="multilevel"/>
    <w:tmpl w:val="57BE9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9ED29FE"/>
    <w:multiLevelType w:val="multilevel"/>
    <w:tmpl w:val="4AA05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A1F2D57"/>
    <w:multiLevelType w:val="multilevel"/>
    <w:tmpl w:val="1938C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E54616"/>
    <w:multiLevelType w:val="multilevel"/>
    <w:tmpl w:val="F2B48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B2A280B"/>
    <w:multiLevelType w:val="multilevel"/>
    <w:tmpl w:val="CB8AF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EF1881"/>
    <w:multiLevelType w:val="multilevel"/>
    <w:tmpl w:val="8716E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914587"/>
    <w:multiLevelType w:val="multilevel"/>
    <w:tmpl w:val="17B60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4DF17C7"/>
    <w:multiLevelType w:val="multilevel"/>
    <w:tmpl w:val="B89A8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68A0D5E"/>
    <w:multiLevelType w:val="multilevel"/>
    <w:tmpl w:val="07A0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80E271E"/>
    <w:multiLevelType w:val="multilevel"/>
    <w:tmpl w:val="DB749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BAB4A88"/>
    <w:multiLevelType w:val="multilevel"/>
    <w:tmpl w:val="F75E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BBA125E"/>
    <w:multiLevelType w:val="multilevel"/>
    <w:tmpl w:val="B0C4D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C5D73DD"/>
    <w:multiLevelType w:val="multilevel"/>
    <w:tmpl w:val="5022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D8304C5"/>
    <w:multiLevelType w:val="multilevel"/>
    <w:tmpl w:val="32D46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DE52FB5"/>
    <w:multiLevelType w:val="multilevel"/>
    <w:tmpl w:val="E554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0CB6C8B"/>
    <w:multiLevelType w:val="multilevel"/>
    <w:tmpl w:val="AF200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3C63B11"/>
    <w:multiLevelType w:val="multilevel"/>
    <w:tmpl w:val="8D346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5B32555"/>
    <w:multiLevelType w:val="multilevel"/>
    <w:tmpl w:val="B4A0E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65B48AF"/>
    <w:multiLevelType w:val="multilevel"/>
    <w:tmpl w:val="62D0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66148F3"/>
    <w:multiLevelType w:val="multilevel"/>
    <w:tmpl w:val="D290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7AD05C9"/>
    <w:multiLevelType w:val="multilevel"/>
    <w:tmpl w:val="2DE40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84535EB"/>
    <w:multiLevelType w:val="multilevel"/>
    <w:tmpl w:val="5A5AB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59315F"/>
    <w:multiLevelType w:val="multilevel"/>
    <w:tmpl w:val="AD68E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A655051"/>
    <w:multiLevelType w:val="multilevel"/>
    <w:tmpl w:val="FE1E8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B3B5935"/>
    <w:multiLevelType w:val="multilevel"/>
    <w:tmpl w:val="3252E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BBB770D"/>
    <w:multiLevelType w:val="multilevel"/>
    <w:tmpl w:val="006E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C7024F2"/>
    <w:multiLevelType w:val="multilevel"/>
    <w:tmpl w:val="2B0E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E2221C9"/>
    <w:multiLevelType w:val="multilevel"/>
    <w:tmpl w:val="94E0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E4B4B49"/>
    <w:multiLevelType w:val="multilevel"/>
    <w:tmpl w:val="0BD07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ED044BD"/>
    <w:multiLevelType w:val="multilevel"/>
    <w:tmpl w:val="8324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0004AF3"/>
    <w:multiLevelType w:val="multilevel"/>
    <w:tmpl w:val="1902E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03F4C2F"/>
    <w:multiLevelType w:val="multilevel"/>
    <w:tmpl w:val="F730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0423A40"/>
    <w:multiLevelType w:val="multilevel"/>
    <w:tmpl w:val="D1B0C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07B3CB2"/>
    <w:multiLevelType w:val="multilevel"/>
    <w:tmpl w:val="62D6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0940B7E"/>
    <w:multiLevelType w:val="multilevel"/>
    <w:tmpl w:val="1254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8924D3"/>
    <w:multiLevelType w:val="multilevel"/>
    <w:tmpl w:val="F600E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5450F16"/>
    <w:multiLevelType w:val="multilevel"/>
    <w:tmpl w:val="C7F4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5961177"/>
    <w:multiLevelType w:val="multilevel"/>
    <w:tmpl w:val="7BAE5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5D17705"/>
    <w:multiLevelType w:val="multilevel"/>
    <w:tmpl w:val="894CC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C0B6BF5"/>
    <w:multiLevelType w:val="multilevel"/>
    <w:tmpl w:val="BB3C7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D4B5AA4"/>
    <w:multiLevelType w:val="multilevel"/>
    <w:tmpl w:val="1E482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E2C0576"/>
    <w:multiLevelType w:val="multilevel"/>
    <w:tmpl w:val="48A66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1442F95"/>
    <w:multiLevelType w:val="multilevel"/>
    <w:tmpl w:val="2C1C8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5F12AC3"/>
    <w:multiLevelType w:val="multilevel"/>
    <w:tmpl w:val="4F165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6A3417C"/>
    <w:multiLevelType w:val="multilevel"/>
    <w:tmpl w:val="0BB22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78B115D"/>
    <w:multiLevelType w:val="multilevel"/>
    <w:tmpl w:val="7AB62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B3C3E22"/>
    <w:multiLevelType w:val="multilevel"/>
    <w:tmpl w:val="9AB21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F5E28E7"/>
    <w:multiLevelType w:val="multilevel"/>
    <w:tmpl w:val="C6B0E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0052D71"/>
    <w:multiLevelType w:val="multilevel"/>
    <w:tmpl w:val="07D8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0D20B48"/>
    <w:multiLevelType w:val="multilevel"/>
    <w:tmpl w:val="16843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0D2778F"/>
    <w:multiLevelType w:val="multilevel"/>
    <w:tmpl w:val="F1A26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12852D4"/>
    <w:multiLevelType w:val="multilevel"/>
    <w:tmpl w:val="B5425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38F0EA3"/>
    <w:multiLevelType w:val="multilevel"/>
    <w:tmpl w:val="77A20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5656E97"/>
    <w:multiLevelType w:val="multilevel"/>
    <w:tmpl w:val="ACB2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8390796"/>
    <w:multiLevelType w:val="multilevel"/>
    <w:tmpl w:val="5476B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98823A6"/>
    <w:multiLevelType w:val="multilevel"/>
    <w:tmpl w:val="8D14A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B65217D"/>
    <w:multiLevelType w:val="multilevel"/>
    <w:tmpl w:val="D926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CDC4AB5"/>
    <w:multiLevelType w:val="multilevel"/>
    <w:tmpl w:val="7A768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F4F52F9"/>
    <w:multiLevelType w:val="multilevel"/>
    <w:tmpl w:val="9F92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7"/>
  </w:num>
  <w:num w:numId="3">
    <w:abstractNumId w:val="32"/>
  </w:num>
  <w:num w:numId="4">
    <w:abstractNumId w:val="57"/>
  </w:num>
  <w:num w:numId="5">
    <w:abstractNumId w:val="12"/>
  </w:num>
  <w:num w:numId="6">
    <w:abstractNumId w:val="78"/>
  </w:num>
  <w:num w:numId="7">
    <w:abstractNumId w:val="59"/>
  </w:num>
  <w:num w:numId="8">
    <w:abstractNumId w:val="8"/>
  </w:num>
  <w:num w:numId="9">
    <w:abstractNumId w:val="33"/>
  </w:num>
  <w:num w:numId="10">
    <w:abstractNumId w:val="47"/>
  </w:num>
  <w:num w:numId="11">
    <w:abstractNumId w:val="18"/>
  </w:num>
  <w:num w:numId="12">
    <w:abstractNumId w:val="70"/>
  </w:num>
  <w:num w:numId="13">
    <w:abstractNumId w:val="53"/>
  </w:num>
  <w:num w:numId="14">
    <w:abstractNumId w:val="22"/>
  </w:num>
  <w:num w:numId="15">
    <w:abstractNumId w:val="23"/>
  </w:num>
  <w:num w:numId="16">
    <w:abstractNumId w:val="72"/>
  </w:num>
  <w:num w:numId="17">
    <w:abstractNumId w:val="73"/>
  </w:num>
  <w:num w:numId="18">
    <w:abstractNumId w:val="39"/>
  </w:num>
  <w:num w:numId="19">
    <w:abstractNumId w:val="66"/>
  </w:num>
  <w:num w:numId="20">
    <w:abstractNumId w:val="48"/>
  </w:num>
  <w:num w:numId="21">
    <w:abstractNumId w:val="26"/>
  </w:num>
  <w:num w:numId="22">
    <w:abstractNumId w:val="4"/>
  </w:num>
  <w:num w:numId="23">
    <w:abstractNumId w:val="75"/>
  </w:num>
  <w:num w:numId="24">
    <w:abstractNumId w:val="71"/>
  </w:num>
  <w:num w:numId="25">
    <w:abstractNumId w:val="34"/>
  </w:num>
  <w:num w:numId="26">
    <w:abstractNumId w:val="41"/>
  </w:num>
  <w:num w:numId="27">
    <w:abstractNumId w:val="17"/>
  </w:num>
  <w:num w:numId="28">
    <w:abstractNumId w:val="79"/>
  </w:num>
  <w:num w:numId="29">
    <w:abstractNumId w:val="3"/>
  </w:num>
  <w:num w:numId="30">
    <w:abstractNumId w:val="37"/>
  </w:num>
  <w:num w:numId="31">
    <w:abstractNumId w:val="69"/>
  </w:num>
  <w:num w:numId="32">
    <w:abstractNumId w:val="55"/>
  </w:num>
  <w:num w:numId="33">
    <w:abstractNumId w:val="28"/>
  </w:num>
  <w:num w:numId="34">
    <w:abstractNumId w:val="31"/>
  </w:num>
  <w:num w:numId="35">
    <w:abstractNumId w:val="52"/>
  </w:num>
  <w:num w:numId="36">
    <w:abstractNumId w:val="38"/>
  </w:num>
  <w:num w:numId="37">
    <w:abstractNumId w:val="36"/>
  </w:num>
  <w:num w:numId="38">
    <w:abstractNumId w:val="77"/>
  </w:num>
  <w:num w:numId="39">
    <w:abstractNumId w:val="44"/>
  </w:num>
  <w:num w:numId="40">
    <w:abstractNumId w:val="16"/>
  </w:num>
  <w:num w:numId="41">
    <w:abstractNumId w:val="40"/>
  </w:num>
  <w:num w:numId="42">
    <w:abstractNumId w:val="24"/>
  </w:num>
  <w:num w:numId="43">
    <w:abstractNumId w:val="0"/>
  </w:num>
  <w:num w:numId="44">
    <w:abstractNumId w:val="51"/>
  </w:num>
  <w:num w:numId="45">
    <w:abstractNumId w:val="21"/>
  </w:num>
  <w:num w:numId="46">
    <w:abstractNumId w:val="76"/>
  </w:num>
  <w:num w:numId="47">
    <w:abstractNumId w:val="5"/>
  </w:num>
  <w:num w:numId="48">
    <w:abstractNumId w:val="15"/>
  </w:num>
  <w:num w:numId="49">
    <w:abstractNumId w:val="10"/>
  </w:num>
  <w:num w:numId="50">
    <w:abstractNumId w:val="29"/>
  </w:num>
  <w:num w:numId="51">
    <w:abstractNumId w:val="46"/>
  </w:num>
  <w:num w:numId="52">
    <w:abstractNumId w:val="11"/>
  </w:num>
  <w:num w:numId="53">
    <w:abstractNumId w:val="45"/>
  </w:num>
  <w:num w:numId="54">
    <w:abstractNumId w:val="64"/>
  </w:num>
  <w:num w:numId="55">
    <w:abstractNumId w:val="9"/>
  </w:num>
  <w:num w:numId="56">
    <w:abstractNumId w:val="54"/>
  </w:num>
  <w:num w:numId="57">
    <w:abstractNumId w:val="58"/>
  </w:num>
  <w:num w:numId="58">
    <w:abstractNumId w:val="63"/>
  </w:num>
  <w:num w:numId="59">
    <w:abstractNumId w:val="61"/>
  </w:num>
  <w:num w:numId="60">
    <w:abstractNumId w:val="65"/>
  </w:num>
  <w:num w:numId="61">
    <w:abstractNumId w:val="43"/>
  </w:num>
  <w:num w:numId="62">
    <w:abstractNumId w:val="7"/>
  </w:num>
  <w:num w:numId="63">
    <w:abstractNumId w:val="2"/>
  </w:num>
  <w:num w:numId="64">
    <w:abstractNumId w:val="74"/>
  </w:num>
  <w:num w:numId="65">
    <w:abstractNumId w:val="35"/>
  </w:num>
  <w:num w:numId="66">
    <w:abstractNumId w:val="20"/>
  </w:num>
  <w:num w:numId="67">
    <w:abstractNumId w:val="62"/>
  </w:num>
  <w:num w:numId="68">
    <w:abstractNumId w:val="6"/>
  </w:num>
  <w:num w:numId="69">
    <w:abstractNumId w:val="30"/>
  </w:num>
  <w:num w:numId="70">
    <w:abstractNumId w:val="25"/>
  </w:num>
  <w:num w:numId="71">
    <w:abstractNumId w:val="14"/>
  </w:num>
  <w:num w:numId="72">
    <w:abstractNumId w:val="60"/>
  </w:num>
  <w:num w:numId="73">
    <w:abstractNumId w:val="56"/>
  </w:num>
  <w:num w:numId="74">
    <w:abstractNumId w:val="67"/>
  </w:num>
  <w:num w:numId="75">
    <w:abstractNumId w:val="49"/>
  </w:num>
  <w:num w:numId="76">
    <w:abstractNumId w:val="42"/>
  </w:num>
  <w:num w:numId="77">
    <w:abstractNumId w:val="68"/>
  </w:num>
  <w:num w:numId="78">
    <w:abstractNumId w:val="50"/>
  </w:num>
  <w:num w:numId="79">
    <w:abstractNumId w:val="80"/>
  </w:num>
  <w:num w:numId="80">
    <w:abstractNumId w:val="19"/>
  </w:num>
  <w:num w:numId="81">
    <w:abstractNumId w:val="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D8D"/>
    <w:rsid w:val="000307F4"/>
    <w:rsid w:val="00057E78"/>
    <w:rsid w:val="000B048C"/>
    <w:rsid w:val="00152A50"/>
    <w:rsid w:val="00272B40"/>
    <w:rsid w:val="00285092"/>
    <w:rsid w:val="00360381"/>
    <w:rsid w:val="00387030"/>
    <w:rsid w:val="003E3AEA"/>
    <w:rsid w:val="00472205"/>
    <w:rsid w:val="004A462E"/>
    <w:rsid w:val="004A5AD2"/>
    <w:rsid w:val="004B154E"/>
    <w:rsid w:val="004D494B"/>
    <w:rsid w:val="004F08F5"/>
    <w:rsid w:val="00561BA0"/>
    <w:rsid w:val="005D13A9"/>
    <w:rsid w:val="00676C81"/>
    <w:rsid w:val="006B32FA"/>
    <w:rsid w:val="006E46E4"/>
    <w:rsid w:val="007267FC"/>
    <w:rsid w:val="00743F3B"/>
    <w:rsid w:val="00755A47"/>
    <w:rsid w:val="008B31D3"/>
    <w:rsid w:val="008F65A3"/>
    <w:rsid w:val="009865C6"/>
    <w:rsid w:val="009D7238"/>
    <w:rsid w:val="00A03922"/>
    <w:rsid w:val="00A16EE9"/>
    <w:rsid w:val="00A33943"/>
    <w:rsid w:val="00A46BC9"/>
    <w:rsid w:val="00AB3E2B"/>
    <w:rsid w:val="00AB7D8D"/>
    <w:rsid w:val="00AE0A3D"/>
    <w:rsid w:val="00B33A88"/>
    <w:rsid w:val="00B43F26"/>
    <w:rsid w:val="00B47A5B"/>
    <w:rsid w:val="00BA5629"/>
    <w:rsid w:val="00BB5F79"/>
    <w:rsid w:val="00BE2FC5"/>
    <w:rsid w:val="00C2667E"/>
    <w:rsid w:val="00C322C8"/>
    <w:rsid w:val="00CA4AF3"/>
    <w:rsid w:val="00D003A9"/>
    <w:rsid w:val="00D0479B"/>
    <w:rsid w:val="00D655A6"/>
    <w:rsid w:val="00D92C52"/>
    <w:rsid w:val="00DC5630"/>
    <w:rsid w:val="00DE6A8A"/>
    <w:rsid w:val="00E45E92"/>
    <w:rsid w:val="00EE75AA"/>
    <w:rsid w:val="00EF0687"/>
    <w:rsid w:val="00F317D7"/>
    <w:rsid w:val="00F36B6C"/>
    <w:rsid w:val="00FB7C45"/>
    <w:rsid w:val="00FE0A48"/>
    <w:rsid w:val="00FF30B8"/>
    <w:rsid w:val="00FF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5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7D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7D8D"/>
    <w:rPr>
      <w:rFonts w:ascii="Tahoma" w:hAnsi="Tahoma" w:cs="Tahoma"/>
      <w:sz w:val="16"/>
      <w:szCs w:val="16"/>
    </w:rPr>
  </w:style>
  <w:style w:type="character" w:styleId="a5">
    <w:name w:val="Hyperlink"/>
    <w:basedOn w:val="a0"/>
    <w:uiPriority w:val="99"/>
    <w:unhideWhenUsed/>
    <w:rsid w:val="00EE75AA"/>
    <w:rPr>
      <w:color w:val="0000FF" w:themeColor="hyperlink"/>
      <w:u w:val="single"/>
    </w:rPr>
  </w:style>
  <w:style w:type="paragraph" w:styleId="a6">
    <w:name w:val="No Spacing"/>
    <w:uiPriority w:val="1"/>
    <w:qFormat/>
    <w:rsid w:val="00BE2FC5"/>
    <w:pPr>
      <w:spacing w:after="0" w:line="240" w:lineRule="auto"/>
    </w:pPr>
  </w:style>
  <w:style w:type="paragraph" w:styleId="a7">
    <w:name w:val="Normal (Web)"/>
    <w:basedOn w:val="a"/>
    <w:uiPriority w:val="99"/>
    <w:semiHidden/>
    <w:unhideWhenUsed/>
    <w:rsid w:val="00561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B15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5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7D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7D8D"/>
    <w:rPr>
      <w:rFonts w:ascii="Tahoma" w:hAnsi="Tahoma" w:cs="Tahoma"/>
      <w:sz w:val="16"/>
      <w:szCs w:val="16"/>
    </w:rPr>
  </w:style>
  <w:style w:type="character" w:styleId="a5">
    <w:name w:val="Hyperlink"/>
    <w:basedOn w:val="a0"/>
    <w:uiPriority w:val="99"/>
    <w:unhideWhenUsed/>
    <w:rsid w:val="00EE75AA"/>
    <w:rPr>
      <w:color w:val="0000FF" w:themeColor="hyperlink"/>
      <w:u w:val="single"/>
    </w:rPr>
  </w:style>
  <w:style w:type="paragraph" w:styleId="a6">
    <w:name w:val="No Spacing"/>
    <w:uiPriority w:val="1"/>
    <w:qFormat/>
    <w:rsid w:val="00BE2FC5"/>
    <w:pPr>
      <w:spacing w:after="0" w:line="240" w:lineRule="auto"/>
    </w:pPr>
  </w:style>
  <w:style w:type="paragraph" w:styleId="a7">
    <w:name w:val="Normal (Web)"/>
    <w:basedOn w:val="a"/>
    <w:uiPriority w:val="99"/>
    <w:semiHidden/>
    <w:unhideWhenUsed/>
    <w:rsid w:val="00561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B1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60666">
      <w:bodyDiv w:val="1"/>
      <w:marLeft w:val="0"/>
      <w:marRight w:val="0"/>
      <w:marTop w:val="0"/>
      <w:marBottom w:val="0"/>
      <w:divBdr>
        <w:top w:val="none" w:sz="0" w:space="0" w:color="auto"/>
        <w:left w:val="none" w:sz="0" w:space="0" w:color="auto"/>
        <w:bottom w:val="none" w:sz="0" w:space="0" w:color="auto"/>
        <w:right w:val="none" w:sz="0" w:space="0" w:color="auto"/>
      </w:divBdr>
      <w:divsChild>
        <w:div w:id="1499343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1272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417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103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770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58087">
      <w:bodyDiv w:val="1"/>
      <w:marLeft w:val="0"/>
      <w:marRight w:val="0"/>
      <w:marTop w:val="0"/>
      <w:marBottom w:val="0"/>
      <w:divBdr>
        <w:top w:val="none" w:sz="0" w:space="0" w:color="auto"/>
        <w:left w:val="none" w:sz="0" w:space="0" w:color="auto"/>
        <w:bottom w:val="none" w:sz="0" w:space="0" w:color="auto"/>
        <w:right w:val="none" w:sz="0" w:space="0" w:color="auto"/>
      </w:divBdr>
    </w:div>
    <w:div w:id="345138590">
      <w:bodyDiv w:val="1"/>
      <w:marLeft w:val="0"/>
      <w:marRight w:val="0"/>
      <w:marTop w:val="0"/>
      <w:marBottom w:val="0"/>
      <w:divBdr>
        <w:top w:val="none" w:sz="0" w:space="0" w:color="auto"/>
        <w:left w:val="none" w:sz="0" w:space="0" w:color="auto"/>
        <w:bottom w:val="none" w:sz="0" w:space="0" w:color="auto"/>
        <w:right w:val="none" w:sz="0" w:space="0" w:color="auto"/>
      </w:divBdr>
    </w:div>
    <w:div w:id="374038984">
      <w:bodyDiv w:val="1"/>
      <w:marLeft w:val="0"/>
      <w:marRight w:val="0"/>
      <w:marTop w:val="0"/>
      <w:marBottom w:val="0"/>
      <w:divBdr>
        <w:top w:val="none" w:sz="0" w:space="0" w:color="auto"/>
        <w:left w:val="none" w:sz="0" w:space="0" w:color="auto"/>
        <w:bottom w:val="none" w:sz="0" w:space="0" w:color="auto"/>
        <w:right w:val="none" w:sz="0" w:space="0" w:color="auto"/>
      </w:divBdr>
    </w:div>
    <w:div w:id="414665533">
      <w:bodyDiv w:val="1"/>
      <w:marLeft w:val="0"/>
      <w:marRight w:val="0"/>
      <w:marTop w:val="0"/>
      <w:marBottom w:val="0"/>
      <w:divBdr>
        <w:top w:val="none" w:sz="0" w:space="0" w:color="auto"/>
        <w:left w:val="none" w:sz="0" w:space="0" w:color="auto"/>
        <w:bottom w:val="none" w:sz="0" w:space="0" w:color="auto"/>
        <w:right w:val="none" w:sz="0" w:space="0" w:color="auto"/>
      </w:divBdr>
    </w:div>
    <w:div w:id="509757649">
      <w:bodyDiv w:val="1"/>
      <w:marLeft w:val="0"/>
      <w:marRight w:val="0"/>
      <w:marTop w:val="0"/>
      <w:marBottom w:val="0"/>
      <w:divBdr>
        <w:top w:val="none" w:sz="0" w:space="0" w:color="auto"/>
        <w:left w:val="none" w:sz="0" w:space="0" w:color="auto"/>
        <w:bottom w:val="none" w:sz="0" w:space="0" w:color="auto"/>
        <w:right w:val="none" w:sz="0" w:space="0" w:color="auto"/>
      </w:divBdr>
    </w:div>
    <w:div w:id="533227307">
      <w:bodyDiv w:val="1"/>
      <w:marLeft w:val="0"/>
      <w:marRight w:val="0"/>
      <w:marTop w:val="0"/>
      <w:marBottom w:val="0"/>
      <w:divBdr>
        <w:top w:val="none" w:sz="0" w:space="0" w:color="auto"/>
        <w:left w:val="none" w:sz="0" w:space="0" w:color="auto"/>
        <w:bottom w:val="none" w:sz="0" w:space="0" w:color="auto"/>
        <w:right w:val="none" w:sz="0" w:space="0" w:color="auto"/>
      </w:divBdr>
    </w:div>
    <w:div w:id="536746582">
      <w:bodyDiv w:val="1"/>
      <w:marLeft w:val="0"/>
      <w:marRight w:val="0"/>
      <w:marTop w:val="0"/>
      <w:marBottom w:val="0"/>
      <w:divBdr>
        <w:top w:val="none" w:sz="0" w:space="0" w:color="auto"/>
        <w:left w:val="none" w:sz="0" w:space="0" w:color="auto"/>
        <w:bottom w:val="none" w:sz="0" w:space="0" w:color="auto"/>
        <w:right w:val="none" w:sz="0" w:space="0" w:color="auto"/>
      </w:divBdr>
    </w:div>
    <w:div w:id="537940157">
      <w:bodyDiv w:val="1"/>
      <w:marLeft w:val="0"/>
      <w:marRight w:val="0"/>
      <w:marTop w:val="0"/>
      <w:marBottom w:val="0"/>
      <w:divBdr>
        <w:top w:val="none" w:sz="0" w:space="0" w:color="auto"/>
        <w:left w:val="none" w:sz="0" w:space="0" w:color="auto"/>
        <w:bottom w:val="none" w:sz="0" w:space="0" w:color="auto"/>
        <w:right w:val="none" w:sz="0" w:space="0" w:color="auto"/>
      </w:divBdr>
    </w:div>
    <w:div w:id="544371579">
      <w:bodyDiv w:val="1"/>
      <w:marLeft w:val="0"/>
      <w:marRight w:val="0"/>
      <w:marTop w:val="0"/>
      <w:marBottom w:val="0"/>
      <w:divBdr>
        <w:top w:val="none" w:sz="0" w:space="0" w:color="auto"/>
        <w:left w:val="none" w:sz="0" w:space="0" w:color="auto"/>
        <w:bottom w:val="none" w:sz="0" w:space="0" w:color="auto"/>
        <w:right w:val="none" w:sz="0" w:space="0" w:color="auto"/>
      </w:divBdr>
    </w:div>
    <w:div w:id="644815417">
      <w:bodyDiv w:val="1"/>
      <w:marLeft w:val="0"/>
      <w:marRight w:val="0"/>
      <w:marTop w:val="0"/>
      <w:marBottom w:val="0"/>
      <w:divBdr>
        <w:top w:val="none" w:sz="0" w:space="0" w:color="auto"/>
        <w:left w:val="none" w:sz="0" w:space="0" w:color="auto"/>
        <w:bottom w:val="none" w:sz="0" w:space="0" w:color="auto"/>
        <w:right w:val="none" w:sz="0" w:space="0" w:color="auto"/>
      </w:divBdr>
    </w:div>
    <w:div w:id="666519353">
      <w:bodyDiv w:val="1"/>
      <w:marLeft w:val="0"/>
      <w:marRight w:val="0"/>
      <w:marTop w:val="0"/>
      <w:marBottom w:val="0"/>
      <w:divBdr>
        <w:top w:val="none" w:sz="0" w:space="0" w:color="auto"/>
        <w:left w:val="none" w:sz="0" w:space="0" w:color="auto"/>
        <w:bottom w:val="none" w:sz="0" w:space="0" w:color="auto"/>
        <w:right w:val="none" w:sz="0" w:space="0" w:color="auto"/>
      </w:divBdr>
    </w:div>
    <w:div w:id="955677458">
      <w:bodyDiv w:val="1"/>
      <w:marLeft w:val="0"/>
      <w:marRight w:val="0"/>
      <w:marTop w:val="0"/>
      <w:marBottom w:val="0"/>
      <w:divBdr>
        <w:top w:val="none" w:sz="0" w:space="0" w:color="auto"/>
        <w:left w:val="none" w:sz="0" w:space="0" w:color="auto"/>
        <w:bottom w:val="none" w:sz="0" w:space="0" w:color="auto"/>
        <w:right w:val="none" w:sz="0" w:space="0" w:color="auto"/>
      </w:divBdr>
    </w:div>
    <w:div w:id="1402409903">
      <w:bodyDiv w:val="1"/>
      <w:marLeft w:val="0"/>
      <w:marRight w:val="0"/>
      <w:marTop w:val="0"/>
      <w:marBottom w:val="0"/>
      <w:divBdr>
        <w:top w:val="none" w:sz="0" w:space="0" w:color="auto"/>
        <w:left w:val="none" w:sz="0" w:space="0" w:color="auto"/>
        <w:bottom w:val="none" w:sz="0" w:space="0" w:color="auto"/>
        <w:right w:val="none" w:sz="0" w:space="0" w:color="auto"/>
      </w:divBdr>
    </w:div>
    <w:div w:id="1411541279">
      <w:bodyDiv w:val="1"/>
      <w:marLeft w:val="0"/>
      <w:marRight w:val="0"/>
      <w:marTop w:val="0"/>
      <w:marBottom w:val="0"/>
      <w:divBdr>
        <w:top w:val="none" w:sz="0" w:space="0" w:color="auto"/>
        <w:left w:val="none" w:sz="0" w:space="0" w:color="auto"/>
        <w:bottom w:val="none" w:sz="0" w:space="0" w:color="auto"/>
        <w:right w:val="none" w:sz="0" w:space="0" w:color="auto"/>
      </w:divBdr>
    </w:div>
    <w:div w:id="1656834766">
      <w:bodyDiv w:val="1"/>
      <w:marLeft w:val="0"/>
      <w:marRight w:val="0"/>
      <w:marTop w:val="0"/>
      <w:marBottom w:val="0"/>
      <w:divBdr>
        <w:top w:val="none" w:sz="0" w:space="0" w:color="auto"/>
        <w:left w:val="none" w:sz="0" w:space="0" w:color="auto"/>
        <w:bottom w:val="none" w:sz="0" w:space="0" w:color="auto"/>
        <w:right w:val="none" w:sz="0" w:space="0" w:color="auto"/>
      </w:divBdr>
    </w:div>
    <w:div w:id="2006132110">
      <w:bodyDiv w:val="1"/>
      <w:marLeft w:val="0"/>
      <w:marRight w:val="0"/>
      <w:marTop w:val="0"/>
      <w:marBottom w:val="0"/>
      <w:divBdr>
        <w:top w:val="none" w:sz="0" w:space="0" w:color="auto"/>
        <w:left w:val="none" w:sz="0" w:space="0" w:color="auto"/>
        <w:bottom w:val="none" w:sz="0" w:space="0" w:color="auto"/>
        <w:right w:val="none" w:sz="0" w:space="0" w:color="auto"/>
      </w:divBdr>
    </w:div>
    <w:div w:id="203033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4CED2-8190-4F64-9284-AD31EC93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3016</Words>
  <Characters>17195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Павленко Елена Юрьевна</cp:lastModifiedBy>
  <cp:revision>2</cp:revision>
  <dcterms:created xsi:type="dcterms:W3CDTF">2020-10-23T01:52:00Z</dcterms:created>
  <dcterms:modified xsi:type="dcterms:W3CDTF">2020-10-23T01:52:00Z</dcterms:modified>
</cp:coreProperties>
</file>