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50" w:rsidRPr="004975FC" w:rsidRDefault="00A52750" w:rsidP="004975FC">
      <w:pPr>
        <w:spacing w:before="0" w:beforeAutospacing="0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975FC">
        <w:rPr>
          <w:rFonts w:ascii="Times New Roman" w:hAnsi="Times New Roman" w:cs="Times New Roman"/>
          <w:b/>
          <w:sz w:val="24"/>
          <w:szCs w:val="24"/>
        </w:rPr>
        <w:t>Хим</w:t>
      </w:r>
      <w:proofErr w:type="spellEnd"/>
      <w:proofErr w:type="gramEnd"/>
      <w:r w:rsidRPr="004975FC">
        <w:rPr>
          <w:rFonts w:ascii="Times New Roman" w:hAnsi="Times New Roman" w:cs="Times New Roman"/>
          <w:b/>
          <w:sz w:val="24"/>
          <w:szCs w:val="24"/>
        </w:rPr>
        <w:t xml:space="preserve"> маг-</w:t>
      </w:r>
      <w:r w:rsidR="006E6BDB">
        <w:rPr>
          <w:rFonts w:ascii="Times New Roman" w:hAnsi="Times New Roman" w:cs="Times New Roman"/>
          <w:b/>
          <w:sz w:val="24"/>
          <w:szCs w:val="24"/>
        </w:rPr>
        <w:t>20_Философские проблемы химии_03.12._Лекция</w:t>
      </w:r>
    </w:p>
    <w:p w:rsidR="00176B6C" w:rsidRPr="00176B6C" w:rsidRDefault="00176B6C" w:rsidP="004975FC">
      <w:pPr>
        <w:shd w:val="clear" w:color="auto" w:fill="FFFFFF"/>
        <w:spacing w:before="0" w:beforeAutospacing="0" w:line="240" w:lineRule="auto"/>
        <w:ind w:left="360" w:right="360" w:firstLine="567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671FB" w:rsidRDefault="00176B6C" w:rsidP="004975FC">
      <w:pPr>
        <w:shd w:val="clear" w:color="auto" w:fill="FFFFFF"/>
        <w:spacing w:before="0" w:beforeAutospacing="0" w:line="240" w:lineRule="auto"/>
        <w:ind w:left="360" w:right="360" w:firstLine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4671FB">
        <w:rPr>
          <w:rFonts w:ascii="Times New Roman" w:hAnsi="Times New Roman" w:cs="Times New Roman"/>
          <w:b/>
          <w:sz w:val="24"/>
          <w:szCs w:val="24"/>
        </w:rPr>
        <w:t>Тема 3. Философские проблемы химии и химических технологий</w:t>
      </w:r>
      <w:r w:rsidRPr="00176B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1FB" w:rsidRDefault="004671FB" w:rsidP="004975FC">
      <w:pPr>
        <w:shd w:val="clear" w:color="auto" w:fill="FFFFFF"/>
        <w:spacing w:before="0" w:beforeAutospacing="0" w:line="240" w:lineRule="auto"/>
        <w:ind w:left="360" w:right="360" w:firstLine="567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76B6C" w:rsidRDefault="00176B6C" w:rsidP="004975FC">
      <w:pPr>
        <w:shd w:val="clear" w:color="auto" w:fill="FFFFFF"/>
        <w:spacing w:before="0" w:beforeAutospacing="0" w:line="240" w:lineRule="auto"/>
        <w:ind w:left="360" w:right="360" w:firstLine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176B6C">
        <w:rPr>
          <w:rFonts w:ascii="Times New Roman" w:hAnsi="Times New Roman" w:cs="Times New Roman"/>
          <w:sz w:val="24"/>
          <w:szCs w:val="24"/>
        </w:rPr>
        <w:t xml:space="preserve">Химию стоит рассматривать в двух аспектах – как науку и как технологию, непосредственно связанную с производством и созданием </w:t>
      </w:r>
      <w:proofErr w:type="spellStart"/>
      <w:r w:rsidRPr="00176B6C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>. Химический путь познания предполагает изучение планетарного вещества и создание новых материалов. В одном из учебников читаем: «Химия – это наука о превращениях веществ. Она изучает состав и строение веществ, зависимость свойств веществ от их состава и строения, условия и пути превращения одних веще</w:t>
      </w:r>
      <w:proofErr w:type="gramStart"/>
      <w:r w:rsidRPr="00176B6C">
        <w:rPr>
          <w:rFonts w:ascii="Times New Roman" w:hAnsi="Times New Roman" w:cs="Times New Roman"/>
          <w:sz w:val="24"/>
          <w:szCs w:val="24"/>
        </w:rPr>
        <w:t>ств в др</w:t>
      </w:r>
      <w:proofErr w:type="gramEnd"/>
      <w:r w:rsidRPr="00176B6C">
        <w:rPr>
          <w:rFonts w:ascii="Times New Roman" w:hAnsi="Times New Roman" w:cs="Times New Roman"/>
          <w:sz w:val="24"/>
          <w:szCs w:val="24"/>
        </w:rPr>
        <w:t xml:space="preserve">угие». </w:t>
      </w:r>
      <w:proofErr w:type="gramStart"/>
      <w:r w:rsidRPr="00176B6C">
        <w:rPr>
          <w:rFonts w:ascii="Times New Roman" w:hAnsi="Times New Roman" w:cs="Times New Roman"/>
          <w:sz w:val="24"/>
          <w:szCs w:val="24"/>
        </w:rPr>
        <w:t>(Глинка Н.Л. Общая химия: учебное пособие.</w:t>
      </w:r>
      <w:proofErr w:type="gramEnd"/>
      <w:r w:rsidRPr="00176B6C">
        <w:rPr>
          <w:rFonts w:ascii="Times New Roman" w:hAnsi="Times New Roman" w:cs="Times New Roman"/>
          <w:sz w:val="24"/>
          <w:szCs w:val="24"/>
        </w:rPr>
        <w:t xml:space="preserve"> М., 2012. </w:t>
      </w:r>
      <w:proofErr w:type="gramStart"/>
      <w:r w:rsidRPr="00176B6C">
        <w:rPr>
          <w:rFonts w:ascii="Times New Roman" w:hAnsi="Times New Roman" w:cs="Times New Roman"/>
          <w:sz w:val="24"/>
          <w:szCs w:val="24"/>
        </w:rPr>
        <w:t>С.15).</w:t>
      </w:r>
      <w:proofErr w:type="gramEnd"/>
      <w:r w:rsidRPr="00176B6C">
        <w:rPr>
          <w:rFonts w:ascii="Times New Roman" w:hAnsi="Times New Roman" w:cs="Times New Roman"/>
          <w:sz w:val="24"/>
          <w:szCs w:val="24"/>
        </w:rPr>
        <w:t xml:space="preserve"> Рассматривая вопрос о химической картине мира, стоит различать понятие реальности и понятие действительности. Реальность – это то, что воспринимается, мыслится и конструируется благодаря сознанию. Термин «действительность» обозначает окружающий мир природы или социума, существующий (или мыслимый) независимо от сознания. Воспринимая, воспроизводя и создавая модели культуры, человек постоянно творит реальности или миры искусства, литературы, религиозной жизни, повседневности, политической жизни и пр. Символы и образы - основные средства порождения реальностей культуры. С развитием индивидуального начала в человеке множатся и символические миры культуры. Неповторимы и самобытны символические миры, цементирующие сознание больших общностей - народов и этносов. Более того, счи</w:t>
      </w:r>
      <w:r w:rsidR="004671FB">
        <w:rPr>
          <w:rFonts w:ascii="Times New Roman" w:hAnsi="Times New Roman" w:cs="Times New Roman"/>
          <w:sz w:val="24"/>
          <w:szCs w:val="24"/>
        </w:rPr>
        <w:t>тается, что каждая личность в</w:t>
      </w:r>
      <w:r w:rsidRPr="00176B6C">
        <w:rPr>
          <w:rFonts w:ascii="Times New Roman" w:hAnsi="Times New Roman" w:cs="Times New Roman"/>
          <w:sz w:val="24"/>
          <w:szCs w:val="24"/>
        </w:rPr>
        <w:t xml:space="preserve"> течение жизни формирует свой уникальный символический мир, или другими словами, картину мира. С развитием информатики в жизнь современного человека вошла новая реальность, которую называют виртуальной. Путь познания, научного и технического творчества сегодня немыслим без создания символических миров. Каждое новое открытие, изобретение, направление исследований ведут к порождению новых смыслов, созданию новых методов, конструированию новых языков, систем идеальных объектов – символических миров. Можно наблюдать большое разнообразие в символических мирах химиков. Ядром химии является атомно-молекулярное учение. Различная степень раздробленности определяет состояния вещества. С развитием науки постепенно складывались представления о мире </w:t>
      </w:r>
      <w:proofErr w:type="spellStart"/>
      <w:r w:rsidRPr="00176B6C">
        <w:rPr>
          <w:rFonts w:ascii="Times New Roman" w:hAnsi="Times New Roman" w:cs="Times New Roman"/>
          <w:sz w:val="24"/>
          <w:szCs w:val="24"/>
        </w:rPr>
        <w:t>макроскопически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 xml:space="preserve"> видимых частиц - молекулярных и ионных растворов (˃ 0,2 ̶ 0,1 мм, разрешающая способность глаза), мире микроскопически видимых частиц (от 0,2 ̶ 0,1 мм до 400 ̶ 300 нм), мире отдельных молекул (или ионов). С усовершенствованием микроскопов открыли невидимые в оптическом диапазоне частицы, которые назвали коллоидными, а раздробленное (</w:t>
      </w:r>
      <w:proofErr w:type="spellStart"/>
      <w:r w:rsidRPr="00176B6C">
        <w:rPr>
          <w:rFonts w:ascii="Times New Roman" w:hAnsi="Times New Roman" w:cs="Times New Roman"/>
          <w:sz w:val="24"/>
          <w:szCs w:val="24"/>
        </w:rPr>
        <w:t>диспергированое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>) состояние веществ размером от 400 ̶ 300 нм до 1 нм – коллоидным состоянием вещества. Дисперсные системы являются гетерогенными, они образуют сплошную непрерывную среду, называемую дисперсной средой. Рассмотренные формы организации вещества характерны для разных структурных уровней организации материи, различны их свойства и роль во всеобщей организации материи. Их изучение вносит мировоззренческий вклад, составляя представление о научной картине мира. Философское учение о части и целом уточняется в химии представлениями о том, что «химически целое» приобретает особые свойства, отличные от свойств частей; один и тот же элемент приобретает новые свойства в зависимости от «контекста» - вхождения в то или иное соединение. Химические соединения называют «индивидуализированными», неповторимы их сочетания и взаимопревращения в конкретных условиях. Имеется специфически химический канал коммуникации в природе, который благодаря хеморецепторам есть и у человека. Изучение химии как технологии предполагает рассмотрение социально</w:t>
      </w:r>
      <w:r w:rsidR="004671FB">
        <w:rPr>
          <w:rFonts w:ascii="Times New Roman" w:hAnsi="Times New Roman" w:cs="Times New Roman"/>
          <w:sz w:val="24"/>
          <w:szCs w:val="24"/>
        </w:rPr>
        <w:t>-</w:t>
      </w:r>
      <w:r w:rsidRPr="00176B6C">
        <w:rPr>
          <w:rFonts w:ascii="Times New Roman" w:hAnsi="Times New Roman" w:cs="Times New Roman"/>
          <w:sz w:val="24"/>
          <w:szCs w:val="24"/>
        </w:rPr>
        <w:t xml:space="preserve">гуманитарных аспектов научно-технического развития. В </w:t>
      </w:r>
      <w:r w:rsidRPr="00176B6C">
        <w:rPr>
          <w:rFonts w:ascii="Times New Roman" w:hAnsi="Times New Roman" w:cs="Times New Roman"/>
          <w:sz w:val="24"/>
          <w:szCs w:val="24"/>
        </w:rPr>
        <w:lastRenderedPageBreak/>
        <w:t xml:space="preserve">своих истоках химия изначально сочетала в себе черты познания и деятельности, а также науки, искусства и технологии. Древние ремесла (строительные, металлургические, текстильные, гончарные, пищевые, монетные и пр.), медицинская практика, занятия искусствами не могли обойтись без создания химических технологий, предполагающих определенные знания. В техногенной цивилизации химические технологии начинают играть ключевую роль в «создании новой природы и новых жизненных укладов», становясь существенным компонентом науки как «непосредственной производительной силы». В литературе достаточно детально проработан вопрос о различиях между задачами физики и химии, несмотря на то, что теоретическую химию относят к разделу физики. В отличие от более абстрактной физики возможности и границы химии как технологии лежат в условиях планетарной природы, принципы которой как сложной эволюционирующей системы сложились до деятельности человека-демиурга. Человек может изменять природу, но опять-таки в рамках планетарной целостности. Химический уровень реальности составляет необходимое звено между физическим </w:t>
      </w:r>
      <w:r w:rsidR="004671FB">
        <w:rPr>
          <w:rFonts w:ascii="Times New Roman" w:hAnsi="Times New Roman" w:cs="Times New Roman"/>
          <w:sz w:val="24"/>
          <w:szCs w:val="24"/>
        </w:rPr>
        <w:t xml:space="preserve">уровнем элементарных частиц и </w:t>
      </w:r>
      <w:r w:rsidRPr="00176B6C">
        <w:rPr>
          <w:rFonts w:ascii="Times New Roman" w:hAnsi="Times New Roman" w:cs="Times New Roman"/>
          <w:sz w:val="24"/>
          <w:szCs w:val="24"/>
        </w:rPr>
        <w:t xml:space="preserve">чувственно-предметной реальностью окружающего мира, другими словами, макроскопической реальностью. Активное вмешательство в природу, создание реалий искусственной среды – </w:t>
      </w:r>
      <w:proofErr w:type="spellStart"/>
      <w:r w:rsidRPr="00176B6C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 xml:space="preserve">, делает актуальным гуманитарный анализ технологий. Химические технологии являются социальными технологиями как способами воспроизводства определенных видов деятельности. В условиях глобального кризиса, становится ясным, что рост ответственности перед будущими поколениями и должен опережать творческий запал воображения и желания сразу внедрять свои разработки в жизнь. Правомерно поставить вопрос об ответственности за интуицию (В.А.Бажанов). Философия химия по существу представляет собой перекрестье философии науки и философии техники. Классическим примером внедрения новых веществ в условиях общества потребления и «золотого тельца» стала история с </w:t>
      </w:r>
      <w:proofErr w:type="spellStart"/>
      <w:r w:rsidRPr="00176B6C">
        <w:rPr>
          <w:rFonts w:ascii="Times New Roman" w:hAnsi="Times New Roman" w:cs="Times New Roman"/>
          <w:sz w:val="24"/>
          <w:szCs w:val="24"/>
        </w:rPr>
        <w:t>талидомидом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 xml:space="preserve">, когда ученые допустили ошибку, доктора нарушили врачебную этику, редакторы журналов без проверки публиковали статьи под давлением фирм-производителей, торговцы искажали данные и т.д. С широким внедрением химических и биохимических технологий в медицине, бытовой промышленности существует проблема идентичности – распознавания состава вещества и его свойств. Уже небольшие различия в молекулярных фрагментах могут лекарства превращать в яды. Так, пары зеркальных молекул-антиподов, называемых </w:t>
      </w:r>
      <w:proofErr w:type="spellStart"/>
      <w:r w:rsidRPr="00176B6C">
        <w:rPr>
          <w:rFonts w:ascii="Times New Roman" w:hAnsi="Times New Roman" w:cs="Times New Roman"/>
          <w:sz w:val="24"/>
          <w:szCs w:val="24"/>
        </w:rPr>
        <w:t>энантиомерами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 xml:space="preserve">, могут существенно отличаться по своей биохимической активности. Например, своеобразный запах и вкус мяты и тмина зависит от </w:t>
      </w:r>
      <w:proofErr w:type="gramStart"/>
      <w:r w:rsidRPr="00176B6C">
        <w:rPr>
          <w:rFonts w:ascii="Times New Roman" w:hAnsi="Times New Roman" w:cs="Times New Roman"/>
          <w:sz w:val="24"/>
          <w:szCs w:val="24"/>
        </w:rPr>
        <w:t>соответствующих</w:t>
      </w:r>
      <w:proofErr w:type="gramEnd"/>
      <w:r w:rsidRPr="00176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6C">
        <w:rPr>
          <w:rFonts w:ascii="Times New Roman" w:hAnsi="Times New Roman" w:cs="Times New Roman"/>
          <w:sz w:val="24"/>
          <w:szCs w:val="24"/>
        </w:rPr>
        <w:t>энантиомеров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6C">
        <w:rPr>
          <w:rFonts w:ascii="Times New Roman" w:hAnsi="Times New Roman" w:cs="Times New Roman"/>
          <w:sz w:val="24"/>
          <w:szCs w:val="24"/>
        </w:rPr>
        <w:t>карвона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76B6C">
        <w:rPr>
          <w:rFonts w:ascii="Times New Roman" w:hAnsi="Times New Roman" w:cs="Times New Roman"/>
          <w:sz w:val="24"/>
          <w:szCs w:val="24"/>
        </w:rPr>
        <w:t>d-карвон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 xml:space="preserve"> получают из тмина и укропного семени, а </w:t>
      </w:r>
      <w:proofErr w:type="spellStart"/>
      <w:r w:rsidRPr="00176B6C">
        <w:rPr>
          <w:rFonts w:ascii="Times New Roman" w:hAnsi="Times New Roman" w:cs="Times New Roman"/>
          <w:sz w:val="24"/>
          <w:szCs w:val="24"/>
        </w:rPr>
        <w:t>l-карвон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 xml:space="preserve"> – из мяты). Внедрение нового медицинского средства </w:t>
      </w:r>
      <w:proofErr w:type="spellStart"/>
      <w:r w:rsidRPr="00176B6C">
        <w:rPr>
          <w:rFonts w:ascii="Times New Roman" w:hAnsi="Times New Roman" w:cs="Times New Roman"/>
          <w:sz w:val="24"/>
          <w:szCs w:val="24"/>
        </w:rPr>
        <w:t>талидомида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 xml:space="preserve"> в середине прошлого века привело к массовым рождениям детей с </w:t>
      </w:r>
      <w:proofErr w:type="spellStart"/>
      <w:r w:rsidRPr="00176B6C">
        <w:rPr>
          <w:rFonts w:ascii="Times New Roman" w:hAnsi="Times New Roman" w:cs="Times New Roman"/>
          <w:sz w:val="24"/>
          <w:szCs w:val="24"/>
        </w:rPr>
        <w:t>фокомелией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 xml:space="preserve"> (уродствами). Состоялся громкий судебный процесс, в результате которого выяснилось, что исследователи допустили ошибку, не учтя «право» и «лево»- стороннюю закрутку молекул в пространстве. На химию и химические технологии возлагаются надежды в решении глобальных экологических и технологических проблем. Правомерно поставить вопросы о том, что мы знаем и что не знаем, что можем и не можем сделать. В качестве примера обращу внимание на две актуальные проблемы химии, которые имеют мировоззренческое и методологическое значение. Известно, что понять себя можно при изучении другого. Открывшиеся возможности изучения планет и спутников солнечной системы заставили ученых пересмотреть свои представления о химических основах жизни. «Вопрос происхождения земных форм жизни стал частью глобальной проблемы: какие условия необходимы для зарождения </w:t>
      </w:r>
      <w:proofErr w:type="gramStart"/>
      <w:r w:rsidRPr="00176B6C">
        <w:rPr>
          <w:rFonts w:ascii="Times New Roman" w:hAnsi="Times New Roman" w:cs="Times New Roman"/>
          <w:sz w:val="24"/>
          <w:szCs w:val="24"/>
        </w:rPr>
        <w:t>жизни</w:t>
      </w:r>
      <w:proofErr w:type="gramEnd"/>
      <w:r w:rsidRPr="00176B6C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gramStart"/>
      <w:r w:rsidRPr="00176B6C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176B6C">
        <w:rPr>
          <w:rFonts w:ascii="Times New Roman" w:hAnsi="Times New Roman" w:cs="Times New Roman"/>
          <w:sz w:val="24"/>
          <w:szCs w:val="24"/>
        </w:rPr>
        <w:t xml:space="preserve"> пределах могут варьироваться ее химические </w:t>
      </w:r>
      <w:r w:rsidRPr="00176B6C">
        <w:rPr>
          <w:rFonts w:ascii="Times New Roman" w:hAnsi="Times New Roman" w:cs="Times New Roman"/>
          <w:sz w:val="24"/>
          <w:szCs w:val="24"/>
        </w:rPr>
        <w:lastRenderedPageBreak/>
        <w:t xml:space="preserve">основы?» </w:t>
      </w:r>
      <w:proofErr w:type="gramStart"/>
      <w:r w:rsidRPr="00176B6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76B6C">
        <w:rPr>
          <w:rFonts w:ascii="Times New Roman" w:hAnsi="Times New Roman" w:cs="Times New Roman"/>
          <w:sz w:val="24"/>
          <w:szCs w:val="24"/>
        </w:rPr>
        <w:t>Болл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 xml:space="preserve"> Ф. 10 неразгаданных тайн // В мире науки. №12, 2011.</w:t>
      </w:r>
      <w:proofErr w:type="gramEnd"/>
      <w:r w:rsidRPr="00176B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6B6C">
        <w:rPr>
          <w:rFonts w:ascii="Times New Roman" w:hAnsi="Times New Roman" w:cs="Times New Roman"/>
          <w:sz w:val="24"/>
          <w:szCs w:val="24"/>
        </w:rPr>
        <w:t>С.45).</w:t>
      </w:r>
      <w:proofErr w:type="gramEnd"/>
      <w:r w:rsidRPr="00176B6C">
        <w:rPr>
          <w:rFonts w:ascii="Times New Roman" w:hAnsi="Times New Roman" w:cs="Times New Roman"/>
          <w:sz w:val="24"/>
          <w:szCs w:val="24"/>
        </w:rPr>
        <w:t xml:space="preserve"> Вопрос о природе межатомных и межмолекулярных связей – основе основ химии – открыт, несмотря на активную работу по синтезу новых материалов и пополнение таблицы периодических элементов в экспериментах на ускорителях. В рамках квантовой химии удается построить модели для случаев, когда число электронов сравнительно небольшое. С помощью компьютерного моделирования удалось установить, что «два взаимодействующих фуллерена ведут себя подобно гигантским атомам, образуя химические связи путем обобществления электронов – так как это происходит с атомами водорода. Когда число электронов приближается к нескольким десяткам, численные методы становятся бессильными даж</w:t>
      </w:r>
      <w:r w:rsidR="004671FB">
        <w:rPr>
          <w:rFonts w:ascii="Times New Roman" w:hAnsi="Times New Roman" w:cs="Times New Roman"/>
          <w:sz w:val="24"/>
          <w:szCs w:val="24"/>
        </w:rPr>
        <w:t>е при наличии мощнейших ком</w:t>
      </w:r>
      <w:r w:rsidRPr="00176B6C">
        <w:rPr>
          <w:rFonts w:ascii="Times New Roman" w:hAnsi="Times New Roman" w:cs="Times New Roman"/>
          <w:sz w:val="24"/>
          <w:szCs w:val="24"/>
        </w:rPr>
        <w:t>пьютеров». (</w:t>
      </w:r>
      <w:proofErr w:type="spellStart"/>
      <w:r w:rsidRPr="00176B6C">
        <w:rPr>
          <w:rFonts w:ascii="Times New Roman" w:hAnsi="Times New Roman" w:cs="Times New Roman"/>
          <w:sz w:val="24"/>
          <w:szCs w:val="24"/>
        </w:rPr>
        <w:t>Болл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 xml:space="preserve"> Ф. </w:t>
      </w:r>
      <w:proofErr w:type="spellStart"/>
      <w:r w:rsidRPr="00176B6C">
        <w:rPr>
          <w:rFonts w:ascii="Times New Roman" w:hAnsi="Times New Roman" w:cs="Times New Roman"/>
          <w:sz w:val="24"/>
          <w:szCs w:val="24"/>
        </w:rPr>
        <w:t>Ук</w:t>
      </w:r>
      <w:proofErr w:type="gramStart"/>
      <w:r w:rsidRPr="00176B6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76B6C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 xml:space="preserve">.). Имеется проблема теоретического и философского характера. Она касается особенностей организации пространства в сложных химических соединениях. Среди актуальных проблем будущего науки можно назвать следующие: химические маркеры биологических и психологических процессов; космическая химия (химический состав космических объектов, гипотеза о космическом происхождении нефти) и гелиобиология (химизм солнечных и космических лучей и их влияние на земную жизнь и человека). Практическое назначение химии в современной жизни, расширение междисциплинарных исследований с химической составляющей, проникновение фундаментальной наукой в глубинные тайны мироздания – все эти факторы востребуют воспитание целостного мировоззрения у будущих технологов. Освещение многих тем философии химии нуждается в расширенном понимании, опасно сосредотачиваться исключительно на узкопрофессиональных проблемах. Приведу несколько примеров. Рассмотрение химической эволюции не должно идти без контекста концепции глобального эволюционизма. Стоит уделить внимание относительной самостоятельности и в то же время </w:t>
      </w:r>
      <w:proofErr w:type="spellStart"/>
      <w:r w:rsidRPr="00176B6C">
        <w:rPr>
          <w:rFonts w:ascii="Times New Roman" w:hAnsi="Times New Roman" w:cs="Times New Roman"/>
          <w:sz w:val="24"/>
          <w:szCs w:val="24"/>
        </w:rPr>
        <w:t>взаимосвязности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 xml:space="preserve"> физико-химического, космического, биологического и культурного направлений эволюции. Мировоззренческое значение имеют идея </w:t>
      </w:r>
      <w:proofErr w:type="spellStart"/>
      <w:r w:rsidRPr="00176B6C">
        <w:rPr>
          <w:rFonts w:ascii="Times New Roman" w:hAnsi="Times New Roman" w:cs="Times New Roman"/>
          <w:sz w:val="24"/>
          <w:szCs w:val="24"/>
        </w:rPr>
        <w:t>коэволюции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6B6C">
        <w:rPr>
          <w:rFonts w:ascii="Times New Roman" w:hAnsi="Times New Roman" w:cs="Times New Roman"/>
          <w:sz w:val="24"/>
          <w:szCs w:val="24"/>
        </w:rPr>
        <w:t>антропный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 xml:space="preserve"> принцип, раскрыть который можно и на примерах химического и биохимического содержания. Эвристически ценно сравнивать «химика-природу» и «химика-человека». Можно напомнить принцип подражания, озвученный в античной натурфилософии: человек</w:t>
      </w:r>
      <w:r w:rsidR="004671FB">
        <w:rPr>
          <w:rFonts w:ascii="Times New Roman" w:hAnsi="Times New Roman" w:cs="Times New Roman"/>
          <w:sz w:val="24"/>
          <w:szCs w:val="24"/>
        </w:rPr>
        <w:t>-</w:t>
      </w:r>
      <w:r w:rsidRPr="00176B6C">
        <w:rPr>
          <w:rFonts w:ascii="Times New Roman" w:hAnsi="Times New Roman" w:cs="Times New Roman"/>
          <w:sz w:val="24"/>
          <w:szCs w:val="24"/>
        </w:rPr>
        <w:t xml:space="preserve">техник должен учиться у природы-техника в созидании вещей и процессов, гармонирующих с природно-космическим целым и глубинной сущностью самого человека. В практическом отношении это предполагает переориентацию внимания на биохимические технологии, самой природой предназначенные для поддержания полноценной жизни планеты. Встают проблемы соотношения искусственного и естественного в технологической деятельности человека. В медицинской практике начинают постепенно осознавать смысл «природных технологий». Дело в том, что «природа-химик» работает </w:t>
      </w:r>
      <w:proofErr w:type="spellStart"/>
      <w:r w:rsidRPr="00176B6C">
        <w:rPr>
          <w:rFonts w:ascii="Times New Roman" w:hAnsi="Times New Roman" w:cs="Times New Roman"/>
          <w:sz w:val="24"/>
          <w:szCs w:val="24"/>
        </w:rPr>
        <w:t>интегрированно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 xml:space="preserve">, скрепляя все структурные уровни. Любые природные химические соединения </w:t>
      </w:r>
      <w:proofErr w:type="spellStart"/>
      <w:r w:rsidRPr="00176B6C">
        <w:rPr>
          <w:rFonts w:ascii="Times New Roman" w:hAnsi="Times New Roman" w:cs="Times New Roman"/>
          <w:sz w:val="24"/>
          <w:szCs w:val="24"/>
        </w:rPr>
        <w:t>сгармонизированы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76B6C">
        <w:rPr>
          <w:rFonts w:ascii="Times New Roman" w:hAnsi="Times New Roman" w:cs="Times New Roman"/>
          <w:sz w:val="24"/>
          <w:szCs w:val="24"/>
        </w:rPr>
        <w:t>биосе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 xml:space="preserve">. Издревле человек использовал лекарственные средства природного происхождения (мягкий, физиологичный способ лечения). В XX </w:t>
      </w:r>
      <w:proofErr w:type="gramStart"/>
      <w:r w:rsidRPr="00176B6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76B6C">
        <w:rPr>
          <w:rFonts w:ascii="Times New Roman" w:hAnsi="Times New Roman" w:cs="Times New Roman"/>
          <w:sz w:val="24"/>
          <w:szCs w:val="24"/>
        </w:rPr>
        <w:t xml:space="preserve">. разворачивается </w:t>
      </w:r>
      <w:proofErr w:type="gramStart"/>
      <w:r w:rsidRPr="00176B6C">
        <w:rPr>
          <w:rFonts w:ascii="Times New Roman" w:hAnsi="Times New Roman" w:cs="Times New Roman"/>
          <w:sz w:val="24"/>
          <w:szCs w:val="24"/>
        </w:rPr>
        <w:t>индустрия</w:t>
      </w:r>
      <w:proofErr w:type="gramEnd"/>
      <w:r w:rsidRPr="00176B6C">
        <w:rPr>
          <w:rFonts w:ascii="Times New Roman" w:hAnsi="Times New Roman" w:cs="Times New Roman"/>
          <w:sz w:val="24"/>
          <w:szCs w:val="24"/>
        </w:rPr>
        <w:t xml:space="preserve"> синтетических препаратов – продуктов многостадийного органического синтеза, которые дают быстрый эффект, но при этом вызывают нежелательные побочные следствия (жесткий способ лечения). «В последние десятилетия ведущей тенденцией в области разработки новых лекарственных препаратов стало комбинирование двух подходов. В результате на стыке тонкого органического синтеза и медицинской химии появилось новое научное направление, которое занимается вопросами химической модификации природных органических веществ с целью создания новых биологически активных агентов». </w:t>
      </w:r>
      <w:proofErr w:type="gramStart"/>
      <w:r w:rsidRPr="00176B6C">
        <w:rPr>
          <w:rFonts w:ascii="Times New Roman" w:hAnsi="Times New Roman" w:cs="Times New Roman"/>
          <w:sz w:val="24"/>
          <w:szCs w:val="24"/>
        </w:rPr>
        <w:t xml:space="preserve">(Березовое лекарство // </w:t>
      </w:r>
      <w:proofErr w:type="spellStart"/>
      <w:r w:rsidRPr="00176B6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6C">
        <w:rPr>
          <w:rFonts w:ascii="Times New Roman" w:hAnsi="Times New Roman" w:cs="Times New Roman"/>
          <w:sz w:val="24"/>
          <w:szCs w:val="24"/>
        </w:rPr>
        <w:t>Scientist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>. №1-2, 2012.</w:t>
      </w:r>
      <w:proofErr w:type="gramEnd"/>
      <w:r w:rsidRPr="00176B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6B6C">
        <w:rPr>
          <w:rFonts w:ascii="Times New Roman" w:hAnsi="Times New Roman" w:cs="Times New Roman"/>
          <w:sz w:val="24"/>
          <w:szCs w:val="24"/>
        </w:rPr>
        <w:t>С.72).</w:t>
      </w:r>
      <w:proofErr w:type="gramEnd"/>
      <w:r w:rsidRPr="00176B6C">
        <w:rPr>
          <w:rFonts w:ascii="Times New Roman" w:hAnsi="Times New Roman" w:cs="Times New Roman"/>
          <w:sz w:val="24"/>
          <w:szCs w:val="24"/>
        </w:rPr>
        <w:t xml:space="preserve"> Такие курсы, как </w:t>
      </w:r>
      <w:proofErr w:type="spellStart"/>
      <w:r w:rsidRPr="00176B6C">
        <w:rPr>
          <w:rFonts w:ascii="Times New Roman" w:hAnsi="Times New Roman" w:cs="Times New Roman"/>
          <w:sz w:val="24"/>
          <w:szCs w:val="24"/>
        </w:rPr>
        <w:t>биэтика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 xml:space="preserve">, экологическая этика, этика инженерного </w:t>
      </w:r>
      <w:r w:rsidRPr="00176B6C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 должны шире внедряться в образование химиков. В воспитании целостного мировоззрения важны естественно-гуманитарные курсы – </w:t>
      </w:r>
      <w:proofErr w:type="spellStart"/>
      <w:r w:rsidRPr="00176B6C">
        <w:rPr>
          <w:rFonts w:ascii="Times New Roman" w:hAnsi="Times New Roman" w:cs="Times New Roman"/>
          <w:sz w:val="24"/>
          <w:szCs w:val="24"/>
        </w:rPr>
        <w:t>биоэстетика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 xml:space="preserve"> и эстетика промышленных технологий, которые дают представление о фундаментальных принципах мироздания и творчестве по законам красоты и гармонии. </w:t>
      </w:r>
    </w:p>
    <w:p w:rsidR="00176B6C" w:rsidRDefault="00176B6C" w:rsidP="004975FC">
      <w:pPr>
        <w:shd w:val="clear" w:color="auto" w:fill="FFFFFF"/>
        <w:spacing w:before="0" w:beforeAutospacing="0" w:line="240" w:lineRule="auto"/>
        <w:ind w:left="360" w:right="360" w:firstLine="567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176B6C" w:rsidRPr="00176B6C" w:rsidRDefault="00176B6C" w:rsidP="00176B6C">
      <w:pPr>
        <w:pStyle w:val="a3"/>
        <w:numPr>
          <w:ilvl w:val="0"/>
          <w:numId w:val="4"/>
        </w:numPr>
        <w:shd w:val="clear" w:color="auto" w:fill="FFFFFF"/>
        <w:spacing w:line="240" w:lineRule="auto"/>
        <w:ind w:right="36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6B6C">
        <w:rPr>
          <w:rFonts w:ascii="Times New Roman" w:hAnsi="Times New Roman" w:cs="Times New Roman"/>
          <w:sz w:val="24"/>
          <w:szCs w:val="24"/>
        </w:rPr>
        <w:t>Ботвинко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 xml:space="preserve"> И.В. Новый учебный курс: «Эстетика биотехнологии» // Эпистемология и философия науки. №4, 2006.</w:t>
      </w:r>
    </w:p>
    <w:p w:rsidR="00176B6C" w:rsidRPr="00176B6C" w:rsidRDefault="00176B6C" w:rsidP="00176B6C">
      <w:pPr>
        <w:pStyle w:val="a3"/>
        <w:numPr>
          <w:ilvl w:val="0"/>
          <w:numId w:val="4"/>
        </w:numPr>
        <w:shd w:val="clear" w:color="auto" w:fill="FFFFFF"/>
        <w:spacing w:line="240" w:lineRule="auto"/>
        <w:ind w:right="36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76B6C">
        <w:rPr>
          <w:rFonts w:ascii="Times New Roman" w:hAnsi="Times New Roman" w:cs="Times New Roman"/>
          <w:sz w:val="24"/>
          <w:szCs w:val="24"/>
        </w:rPr>
        <w:t xml:space="preserve"> Герасимова И.А. Философия химии: мнение </w:t>
      </w:r>
      <w:proofErr w:type="spellStart"/>
      <w:r w:rsidRPr="00176B6C">
        <w:rPr>
          <w:rFonts w:ascii="Times New Roman" w:hAnsi="Times New Roman" w:cs="Times New Roman"/>
          <w:sz w:val="24"/>
          <w:szCs w:val="24"/>
        </w:rPr>
        <w:t>эпистемолога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 xml:space="preserve"> // Эпистемология и философия науки. №2, 2012. </w:t>
      </w:r>
    </w:p>
    <w:p w:rsidR="00176B6C" w:rsidRPr="00176B6C" w:rsidRDefault="00176B6C" w:rsidP="00176B6C">
      <w:pPr>
        <w:pStyle w:val="a3"/>
        <w:numPr>
          <w:ilvl w:val="0"/>
          <w:numId w:val="4"/>
        </w:numPr>
        <w:shd w:val="clear" w:color="auto" w:fill="FFFFFF"/>
        <w:spacing w:line="240" w:lineRule="auto"/>
        <w:ind w:right="36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76B6C">
        <w:rPr>
          <w:rFonts w:ascii="Times New Roman" w:hAnsi="Times New Roman" w:cs="Times New Roman"/>
          <w:sz w:val="24"/>
          <w:szCs w:val="24"/>
        </w:rPr>
        <w:t xml:space="preserve">Современные философские проблемы естественных, технических и </w:t>
      </w:r>
      <w:proofErr w:type="spellStart"/>
      <w:r w:rsidRPr="00176B6C">
        <w:rPr>
          <w:rFonts w:ascii="Times New Roman" w:hAnsi="Times New Roman" w:cs="Times New Roman"/>
          <w:sz w:val="24"/>
          <w:szCs w:val="24"/>
        </w:rPr>
        <w:t>социальногуманитарных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 xml:space="preserve"> наук: учебник для аспирантов и соискателей ученой степени кандидата наук. М., 2006. </w:t>
      </w:r>
    </w:p>
    <w:p w:rsidR="00176B6C" w:rsidRPr="00176B6C" w:rsidRDefault="00176B6C" w:rsidP="00176B6C">
      <w:pPr>
        <w:pStyle w:val="a3"/>
        <w:numPr>
          <w:ilvl w:val="0"/>
          <w:numId w:val="4"/>
        </w:numPr>
        <w:shd w:val="clear" w:color="auto" w:fill="FFFFFF"/>
        <w:spacing w:line="240" w:lineRule="auto"/>
        <w:ind w:right="36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6B6C">
        <w:rPr>
          <w:rFonts w:ascii="Times New Roman" w:hAnsi="Times New Roman" w:cs="Times New Roman"/>
          <w:sz w:val="24"/>
          <w:szCs w:val="24"/>
        </w:rPr>
        <w:t>Хоффман</w:t>
      </w:r>
      <w:proofErr w:type="spellEnd"/>
      <w:r w:rsidRPr="00176B6C">
        <w:rPr>
          <w:rFonts w:ascii="Times New Roman" w:hAnsi="Times New Roman" w:cs="Times New Roman"/>
          <w:sz w:val="24"/>
          <w:szCs w:val="24"/>
        </w:rPr>
        <w:t xml:space="preserve"> Р. Такой одинаковый и разный мир. М., 2001.</w:t>
      </w:r>
    </w:p>
    <w:p w:rsidR="00176B6C" w:rsidRPr="00176B6C" w:rsidRDefault="00176B6C" w:rsidP="004975FC">
      <w:pPr>
        <w:shd w:val="clear" w:color="auto" w:fill="FFFFFF"/>
        <w:spacing w:before="0" w:beforeAutospacing="0" w:line="240" w:lineRule="auto"/>
        <w:ind w:left="360" w:right="360" w:firstLine="567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96BED" w:rsidRPr="004975FC" w:rsidRDefault="00D96BED" w:rsidP="004975FC">
      <w:pPr>
        <w:shd w:val="clear" w:color="auto" w:fill="FFFFFF"/>
        <w:spacing w:before="0" w:beforeAutospacing="0" w:line="240" w:lineRule="auto"/>
        <w:ind w:left="360" w:right="360" w:firstLine="56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975FC">
        <w:rPr>
          <w:rFonts w:ascii="Times New Roman" w:hAnsi="Times New Roman" w:cs="Times New Roman"/>
          <w:b/>
          <w:sz w:val="24"/>
          <w:szCs w:val="24"/>
        </w:rPr>
        <w:t>Задание</w:t>
      </w:r>
      <w:r w:rsidR="0013434D" w:rsidRPr="004975FC">
        <w:rPr>
          <w:rFonts w:ascii="Times New Roman" w:hAnsi="Times New Roman" w:cs="Times New Roman"/>
          <w:b/>
          <w:sz w:val="24"/>
          <w:szCs w:val="24"/>
        </w:rPr>
        <w:t>: Прочитать статью</w:t>
      </w:r>
      <w:r w:rsidRPr="004975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3DDA" w:rsidRPr="004975FC" w:rsidRDefault="006D3DDA" w:rsidP="004975FC">
      <w:pPr>
        <w:pStyle w:val="a3"/>
        <w:spacing w:line="240" w:lineRule="auto"/>
        <w:ind w:left="-567" w:right="141" w:firstLine="567"/>
        <w:rPr>
          <w:rFonts w:ascii="Times New Roman" w:hAnsi="Times New Roman" w:cs="Times New Roman"/>
          <w:b/>
          <w:sz w:val="24"/>
          <w:szCs w:val="24"/>
        </w:rPr>
      </w:pPr>
    </w:p>
    <w:p w:rsidR="006D3DDA" w:rsidRPr="006D3DDA" w:rsidRDefault="006D3DDA" w:rsidP="004975FC">
      <w:pPr>
        <w:spacing w:before="0" w:beforeAutospacing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sectPr w:rsidR="006D3DDA" w:rsidRPr="006D3DDA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D3C89"/>
    <w:multiLevelType w:val="multilevel"/>
    <w:tmpl w:val="12C0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A1949"/>
    <w:multiLevelType w:val="hybridMultilevel"/>
    <w:tmpl w:val="5E869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62603"/>
    <w:multiLevelType w:val="hybridMultilevel"/>
    <w:tmpl w:val="3006C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673C16"/>
    <w:multiLevelType w:val="hybridMultilevel"/>
    <w:tmpl w:val="E6DC4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750"/>
    <w:rsid w:val="000252CF"/>
    <w:rsid w:val="0013434D"/>
    <w:rsid w:val="00157CE8"/>
    <w:rsid w:val="00176B6C"/>
    <w:rsid w:val="002246DD"/>
    <w:rsid w:val="00256A5E"/>
    <w:rsid w:val="00260B48"/>
    <w:rsid w:val="00280306"/>
    <w:rsid w:val="00296F4E"/>
    <w:rsid w:val="002F6DCA"/>
    <w:rsid w:val="003B58AF"/>
    <w:rsid w:val="004471C2"/>
    <w:rsid w:val="004671FB"/>
    <w:rsid w:val="00481BF1"/>
    <w:rsid w:val="004975FC"/>
    <w:rsid w:val="00692525"/>
    <w:rsid w:val="006A2688"/>
    <w:rsid w:val="006D3DDA"/>
    <w:rsid w:val="006E6BDB"/>
    <w:rsid w:val="0086761A"/>
    <w:rsid w:val="009E7CB4"/>
    <w:rsid w:val="00A52750"/>
    <w:rsid w:val="00B22829"/>
    <w:rsid w:val="00D96BED"/>
    <w:rsid w:val="00E5322F"/>
    <w:rsid w:val="00F37D85"/>
    <w:rsid w:val="00F40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ма"/>
    <w:basedOn w:val="a"/>
    <w:uiPriority w:val="34"/>
    <w:qFormat/>
    <w:rsid w:val="00D96BED"/>
    <w:pPr>
      <w:spacing w:before="0" w:beforeAutospacing="0" w:after="200"/>
      <w:ind w:left="720" w:right="1418" w:firstLine="851"/>
      <w:contextualSpacing/>
    </w:pPr>
  </w:style>
  <w:style w:type="character" w:styleId="a4">
    <w:name w:val="Hyperlink"/>
    <w:basedOn w:val="a0"/>
    <w:uiPriority w:val="99"/>
    <w:semiHidden/>
    <w:unhideWhenUsed/>
    <w:rsid w:val="0013434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975FC"/>
    <w:pPr>
      <w:spacing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6D3DDA"/>
    <w:pPr>
      <w:spacing w:before="0" w:beforeAutospacing="0"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6D3D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D3D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D3D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16</cp:revision>
  <dcterms:created xsi:type="dcterms:W3CDTF">2020-10-29T06:44:00Z</dcterms:created>
  <dcterms:modified xsi:type="dcterms:W3CDTF">2020-11-24T14:48:00Z</dcterms:modified>
</cp:coreProperties>
</file>