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F1" w:rsidRDefault="006B576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B576D">
        <w:rPr>
          <w:rFonts w:ascii="Times New Roman" w:hAnsi="Times New Roman" w:cs="Times New Roman"/>
          <w:b/>
          <w:sz w:val="24"/>
          <w:szCs w:val="24"/>
        </w:rPr>
        <w:t>Хим</w:t>
      </w:r>
      <w:proofErr w:type="spellEnd"/>
      <w:proofErr w:type="gramEnd"/>
      <w:r w:rsidRPr="006B576D">
        <w:rPr>
          <w:rFonts w:ascii="Times New Roman" w:hAnsi="Times New Roman" w:cs="Times New Roman"/>
          <w:b/>
          <w:sz w:val="24"/>
          <w:szCs w:val="24"/>
        </w:rPr>
        <w:t xml:space="preserve"> маг-</w:t>
      </w:r>
      <w:r>
        <w:rPr>
          <w:rFonts w:ascii="Times New Roman" w:hAnsi="Times New Roman" w:cs="Times New Roman"/>
          <w:b/>
          <w:sz w:val="24"/>
          <w:szCs w:val="24"/>
        </w:rPr>
        <w:t>20_Философские проблемы химии_24</w:t>
      </w:r>
      <w:r w:rsidRPr="006B576D">
        <w:rPr>
          <w:rFonts w:ascii="Times New Roman" w:hAnsi="Times New Roman" w:cs="Times New Roman"/>
          <w:b/>
          <w:sz w:val="24"/>
          <w:szCs w:val="24"/>
        </w:rPr>
        <w:t>.12._Практика</w:t>
      </w:r>
    </w:p>
    <w:p w:rsidR="006B576D" w:rsidRPr="006B576D" w:rsidRDefault="006B576D" w:rsidP="006B576D">
      <w:pPr>
        <w:ind w:right="141"/>
        <w:rPr>
          <w:rFonts w:ascii="Times New Roman" w:hAnsi="Times New Roman" w:cs="Times New Roman"/>
          <w:b/>
          <w:sz w:val="24"/>
          <w:szCs w:val="24"/>
        </w:rPr>
      </w:pPr>
      <w:r w:rsidRPr="006B576D">
        <w:rPr>
          <w:rFonts w:ascii="Times New Roman" w:hAnsi="Times New Roman" w:cs="Times New Roman"/>
          <w:sz w:val="24"/>
          <w:szCs w:val="24"/>
        </w:rPr>
        <w:t xml:space="preserve">Занятие 6. </w:t>
      </w:r>
      <w:r w:rsidRPr="006B576D">
        <w:rPr>
          <w:rFonts w:ascii="Times New Roman" w:hAnsi="Times New Roman" w:cs="Times New Roman"/>
          <w:b/>
          <w:sz w:val="24"/>
          <w:szCs w:val="24"/>
        </w:rPr>
        <w:t>«Социальные последствия  развития естественных наук и технологий».</w:t>
      </w:r>
    </w:p>
    <w:p w:rsidR="006B576D" w:rsidRPr="00B55613" w:rsidRDefault="006B576D" w:rsidP="006B576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613">
        <w:rPr>
          <w:rFonts w:ascii="Times New Roman" w:hAnsi="Times New Roman" w:cs="Times New Roman"/>
          <w:sz w:val="24"/>
          <w:szCs w:val="24"/>
        </w:rPr>
        <w:t>Естественнонаучные и технологические принципы  создания новых материалов.</w:t>
      </w:r>
    </w:p>
    <w:p w:rsidR="006B576D" w:rsidRDefault="006B576D" w:rsidP="006B576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экстремальных состояний,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другие современные направления «высокой химии» и «тонкой химической технологии».</w:t>
      </w:r>
    </w:p>
    <w:p w:rsidR="006B576D" w:rsidRDefault="006B576D" w:rsidP="006B576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 и биотехнология: история, современное состояние и перспективы.</w:t>
      </w:r>
    </w:p>
    <w:p w:rsidR="006B576D" w:rsidRDefault="006B576D" w:rsidP="006B576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и медицина:</w:t>
      </w:r>
      <w:r w:rsidRPr="00376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история, современное состояние и перспективы.</w:t>
      </w:r>
    </w:p>
    <w:p w:rsidR="006B576D" w:rsidRDefault="006B576D" w:rsidP="006B576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и химическая технология в контексте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экологической проблемы.</w:t>
      </w:r>
    </w:p>
    <w:p w:rsidR="006B576D" w:rsidRDefault="006B576D" w:rsidP="006B576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Общенаучные и междисциплинарные методы в химии.</w:t>
      </w:r>
    </w:p>
    <w:p w:rsidR="006B576D" w:rsidRDefault="006B576D" w:rsidP="006B576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«Зеленая химия» и ее основные принципы.</w:t>
      </w:r>
    </w:p>
    <w:p w:rsidR="006B576D" w:rsidRDefault="006B576D" w:rsidP="006B576D">
      <w:pPr>
        <w:pStyle w:val="a5"/>
        <w:spacing w:after="0"/>
        <w:ind w:left="0"/>
        <w:jc w:val="both"/>
        <w:rPr>
          <w:b/>
        </w:rPr>
      </w:pPr>
    </w:p>
    <w:p w:rsidR="006B576D" w:rsidRDefault="006B576D" w:rsidP="006B576D">
      <w:pPr>
        <w:pStyle w:val="a5"/>
        <w:spacing w:after="0"/>
        <w:ind w:left="0" w:firstLine="709"/>
        <w:jc w:val="both"/>
        <w:rPr>
          <w:b/>
        </w:rPr>
      </w:pPr>
    </w:p>
    <w:p w:rsidR="006B576D" w:rsidRDefault="006B576D" w:rsidP="006B576D">
      <w:pPr>
        <w:pStyle w:val="a5"/>
        <w:spacing w:after="0"/>
        <w:ind w:left="0" w:firstLine="709"/>
        <w:jc w:val="both"/>
        <w:rPr>
          <w:b/>
        </w:rPr>
      </w:pPr>
      <w:r w:rsidRPr="00710654">
        <w:rPr>
          <w:b/>
        </w:rPr>
        <w:t xml:space="preserve">Перечень упражнений </w:t>
      </w:r>
    </w:p>
    <w:p w:rsidR="006B576D" w:rsidRDefault="006B576D" w:rsidP="006B5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76D" w:rsidRDefault="006B576D" w:rsidP="006B576D">
      <w:pPr>
        <w:pStyle w:val="a5"/>
        <w:spacing w:after="0"/>
        <w:ind w:left="0"/>
        <w:rPr>
          <w:i/>
        </w:rPr>
      </w:pPr>
      <w:r>
        <w:rPr>
          <w:rFonts w:eastAsiaTheme="minorEastAsia" w:cstheme="minorBidi"/>
          <w:sz w:val="28"/>
          <w:szCs w:val="28"/>
        </w:rPr>
        <w:t xml:space="preserve">          </w:t>
      </w:r>
      <w:r w:rsidRPr="00710654">
        <w:rPr>
          <w:i/>
        </w:rPr>
        <w:t xml:space="preserve">Модуль </w:t>
      </w:r>
      <w:r w:rsidRPr="00710654">
        <w:rPr>
          <w:i/>
          <w:lang w:val="en-US"/>
        </w:rPr>
        <w:t>IV</w:t>
      </w:r>
    </w:p>
    <w:p w:rsidR="006B576D" w:rsidRPr="00A77654" w:rsidRDefault="006B576D" w:rsidP="006B576D">
      <w:pPr>
        <w:pStyle w:val="a5"/>
        <w:spacing w:after="0"/>
        <w:ind w:left="0"/>
        <w:rPr>
          <w:i/>
        </w:rPr>
      </w:pPr>
    </w:p>
    <w:p w:rsidR="006B576D" w:rsidRPr="006B576D" w:rsidRDefault="006B576D" w:rsidP="006B576D">
      <w:pPr>
        <w:pStyle w:val="a5"/>
        <w:spacing w:after="0"/>
        <w:ind w:left="0"/>
        <w:jc w:val="both"/>
      </w:pPr>
      <w:r w:rsidRPr="006B576D">
        <w:t xml:space="preserve">            1.</w:t>
      </w:r>
      <w:r w:rsidRPr="006B576D">
        <w:rPr>
          <w:i/>
        </w:rPr>
        <w:t xml:space="preserve">  </w:t>
      </w:r>
      <w:r w:rsidRPr="006B576D">
        <w:t>О какой проблеме предупреждал французский естествоиспытатель Жан Ламарк: «Человечество обречено на вымирание после того, как сделает планету непригодной для обитания».</w:t>
      </w:r>
    </w:p>
    <w:p w:rsidR="006B576D" w:rsidRPr="006B576D" w:rsidRDefault="006B576D" w:rsidP="006B576D">
      <w:pPr>
        <w:pStyle w:val="a5"/>
        <w:spacing w:after="0"/>
        <w:ind w:left="0"/>
        <w:jc w:val="both"/>
        <w:rPr>
          <w:i/>
        </w:rPr>
      </w:pPr>
      <w:r w:rsidRPr="006B576D">
        <w:t xml:space="preserve">            2.  О каких предпосылках нарушения равновесия между научно-техническим  прогрессом и биофизическими способностями человека предупреждал  Ф. </w:t>
      </w:r>
      <w:proofErr w:type="spellStart"/>
      <w:r w:rsidRPr="006B576D">
        <w:t>Фукуяма</w:t>
      </w:r>
      <w:proofErr w:type="spellEnd"/>
      <w:r w:rsidRPr="006B576D">
        <w:t>:  «Самая существенная угроза, исходящая от современной биотехнологии – это возможность того, что она изменит природу человека и, таким образом, приведет нас в «</w:t>
      </w:r>
      <w:proofErr w:type="spellStart"/>
      <w:r w:rsidRPr="006B576D">
        <w:t>постчеловеческую</w:t>
      </w:r>
      <w:proofErr w:type="spellEnd"/>
      <w:r w:rsidRPr="006B576D">
        <w:t>» стадию истории».</w:t>
      </w:r>
    </w:p>
    <w:p w:rsidR="006B576D" w:rsidRPr="006B576D" w:rsidRDefault="006B576D" w:rsidP="006B5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76D" w:rsidRPr="006B576D" w:rsidRDefault="006B576D" w:rsidP="006B5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76D" w:rsidRPr="006B576D" w:rsidRDefault="006B576D" w:rsidP="006B5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76D">
        <w:rPr>
          <w:rFonts w:ascii="Times New Roman" w:hAnsi="Times New Roman" w:cs="Times New Roman"/>
          <w:b/>
          <w:sz w:val="24"/>
          <w:szCs w:val="24"/>
        </w:rPr>
        <w:t xml:space="preserve">Кейс на тему «Социальные последствия  развития естественных наук и технологий» (модуль </w:t>
      </w:r>
      <w:r w:rsidRPr="006B57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B576D">
        <w:rPr>
          <w:rFonts w:ascii="Times New Roman" w:hAnsi="Times New Roman" w:cs="Times New Roman"/>
          <w:b/>
          <w:sz w:val="24"/>
          <w:szCs w:val="24"/>
        </w:rPr>
        <w:t>)</w:t>
      </w:r>
    </w:p>
    <w:p w:rsidR="006B576D" w:rsidRP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76D">
        <w:rPr>
          <w:sz w:val="24"/>
          <w:szCs w:val="24"/>
        </w:rPr>
        <w:t xml:space="preserve"> </w:t>
      </w:r>
      <w:r w:rsidRPr="006B576D">
        <w:rPr>
          <w:rFonts w:ascii="Times New Roman" w:hAnsi="Times New Roman" w:cs="Times New Roman"/>
          <w:sz w:val="24"/>
          <w:szCs w:val="24"/>
        </w:rPr>
        <w:t>Химия и химические  технологии в решении глобальных проблем экологических и технологических проблем.</w:t>
      </w:r>
    </w:p>
    <w:p w:rsidR="006B576D" w:rsidRP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76D" w:rsidRP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76D">
        <w:rPr>
          <w:rFonts w:ascii="Times New Roman" w:hAnsi="Times New Roman" w:cs="Times New Roman"/>
          <w:sz w:val="24"/>
          <w:szCs w:val="24"/>
        </w:rPr>
        <w:t xml:space="preserve">Одна из черт современного производства в плане сопоставления его с процессами движения вещества  в природе – необычайная расточительность в отношении природных ресурсов. Так, в индустриальном производстве соотношение исходного сырья и конечного полезного продукта близко к 2%, остальные 98% вещества идут в отвалы, отбросы, стоки и т.п. Такая несоразмерность начального и конечного звеньев производственного процесса чревата серьезными последствиями для взаимодействия общества  и природы, особенно если принять во внимание, что значительная часть </w:t>
      </w:r>
      <w:proofErr w:type="spellStart"/>
      <w:r w:rsidRPr="006B576D">
        <w:rPr>
          <w:rFonts w:ascii="Times New Roman" w:hAnsi="Times New Roman" w:cs="Times New Roman"/>
          <w:sz w:val="24"/>
          <w:szCs w:val="24"/>
        </w:rPr>
        <w:t>неутилизированных</w:t>
      </w:r>
      <w:proofErr w:type="spellEnd"/>
      <w:r w:rsidRPr="006B576D">
        <w:rPr>
          <w:rFonts w:ascii="Times New Roman" w:hAnsi="Times New Roman" w:cs="Times New Roman"/>
          <w:sz w:val="24"/>
          <w:szCs w:val="24"/>
        </w:rPr>
        <w:t xml:space="preserve"> отходов производства или токсична, или трудно разложима в естественных условиях (пластмассы, синтетические моющие средства и т.п.).</w:t>
      </w:r>
    </w:p>
    <w:p w:rsidR="006B576D" w:rsidRP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76D">
        <w:rPr>
          <w:rFonts w:ascii="Times New Roman" w:hAnsi="Times New Roman" w:cs="Times New Roman"/>
          <w:sz w:val="24"/>
          <w:szCs w:val="24"/>
        </w:rPr>
        <w:t xml:space="preserve">Пока объем производства был относительно небольшим и основывался на материалах естественного происхождения, отрицательные последствия производственной деятельности людей были не столь заметны. Однако по мере того как происходило ускорение темпов индустриального развития и масштабы производства становились поистине глобальными, механизмы природной </w:t>
      </w:r>
      <w:proofErr w:type="spellStart"/>
      <w:r w:rsidRPr="006B576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B576D">
        <w:rPr>
          <w:rFonts w:ascii="Times New Roman" w:hAnsi="Times New Roman" w:cs="Times New Roman"/>
          <w:sz w:val="24"/>
          <w:szCs w:val="24"/>
        </w:rPr>
        <w:t xml:space="preserve"> стали давать сбои. К тому же развитие химии позволило расширить использование искусственно синтезированных веществ, необычных для природы и не вписывающихся в ее процессы. Для большинства синтетических веществ не существует в природе соответствующих микроорганизмов, способных усваивать их. Даже те вещества, с которыми природа справлялась (нефть, </w:t>
      </w:r>
      <w:r w:rsidRPr="006B576D">
        <w:rPr>
          <w:rFonts w:ascii="Times New Roman" w:hAnsi="Times New Roman" w:cs="Times New Roman"/>
          <w:sz w:val="24"/>
          <w:szCs w:val="24"/>
        </w:rPr>
        <w:lastRenderedPageBreak/>
        <w:t xml:space="preserve">натуральные отходы), в новых условиях ускоренного роста темпов производства и в комплексе с новыми компонентами оказались избыточными для естественных условий и создают опасность все большего загрязнения среды. Таким образом, нарастание темпов производственной деятельности человека вносит существенные изменения в динамику вещественно-энергетических процессов  на поверхности Земли.   </w:t>
      </w:r>
      <w:r w:rsidRPr="006B576D">
        <w:rPr>
          <w:rFonts w:ascii="Times New Roman" w:hAnsi="Times New Roman" w:cs="Times New Roman"/>
          <w:i/>
          <w:sz w:val="24"/>
          <w:szCs w:val="24"/>
        </w:rPr>
        <w:t>Философия естественных наук. М.: Академический проект. 2006. С. 408-409.</w:t>
      </w:r>
    </w:p>
    <w:p w:rsidR="006B576D" w:rsidRP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76D">
        <w:rPr>
          <w:rFonts w:ascii="Times New Roman" w:hAnsi="Times New Roman" w:cs="Times New Roman"/>
          <w:sz w:val="24"/>
          <w:szCs w:val="24"/>
        </w:rPr>
        <w:t>1. Что значит «старый тип технологии»? Возможен ли переход на качественно новую технологию производства с замкнутым циклом использования вещества? И если, да, то в чем  преимущество  такой технологии?</w:t>
      </w:r>
    </w:p>
    <w:p w:rsidR="006B576D" w:rsidRP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76D">
        <w:rPr>
          <w:rFonts w:ascii="Times New Roman" w:hAnsi="Times New Roman" w:cs="Times New Roman"/>
          <w:sz w:val="24"/>
          <w:szCs w:val="24"/>
        </w:rPr>
        <w:t>2.  Что подразумевают под термином «зеленая химия» в повседневном мышлении и научном познании?</w:t>
      </w:r>
    </w:p>
    <w:p w:rsid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76D" w:rsidRP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76D">
        <w:rPr>
          <w:rFonts w:ascii="Times New Roman" w:hAnsi="Times New Roman" w:cs="Times New Roman"/>
          <w:b/>
          <w:sz w:val="24"/>
          <w:szCs w:val="24"/>
        </w:rPr>
        <w:t>Тесты для контроля знаний по модулям</w:t>
      </w:r>
    </w:p>
    <w:p w:rsidR="006B576D" w:rsidRDefault="006B576D" w:rsidP="006B576D">
      <w:pPr>
        <w:pStyle w:val="a5"/>
        <w:spacing w:after="0"/>
        <w:ind w:left="0" w:firstLine="709"/>
        <w:rPr>
          <w:i/>
        </w:rPr>
      </w:pPr>
      <w:r w:rsidRPr="00710654">
        <w:rPr>
          <w:i/>
        </w:rPr>
        <w:t xml:space="preserve">Модуль </w:t>
      </w:r>
      <w:r w:rsidRPr="00710654">
        <w:rPr>
          <w:i/>
          <w:lang w:val="en-US"/>
        </w:rPr>
        <w:t>IV</w:t>
      </w:r>
    </w:p>
    <w:p w:rsidR="006B576D" w:rsidRDefault="006B576D" w:rsidP="006B576D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1.  Проблемы химии в их различных аспектах стали предметом специального рассмотрения  в трудах ученых.   </w:t>
      </w:r>
      <w:r w:rsidRPr="00710654">
        <w:rPr>
          <w:b/>
          <w:i/>
        </w:rPr>
        <w:t>Установите с</w:t>
      </w:r>
      <w:r>
        <w:rPr>
          <w:b/>
          <w:i/>
        </w:rPr>
        <w:t xml:space="preserve">оответствие между ними.  </w:t>
      </w:r>
    </w:p>
    <w:p w:rsidR="006B576D" w:rsidRDefault="006B576D" w:rsidP="006B576D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                                           А) М.В. Ломоносов; </w:t>
      </w:r>
    </w:p>
    <w:p w:rsidR="006B576D" w:rsidRDefault="006B576D" w:rsidP="006B576D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                                           Б) Р.Бойль; </w:t>
      </w:r>
    </w:p>
    <w:p w:rsidR="006B576D" w:rsidRDefault="006B576D" w:rsidP="006B576D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                                           В) А.Лавуазье;</w:t>
      </w:r>
    </w:p>
    <w:p w:rsidR="006B576D" w:rsidRPr="00710654" w:rsidRDefault="006B576D" w:rsidP="006B576D">
      <w:pPr>
        <w:pStyle w:val="a5"/>
        <w:spacing w:after="0"/>
        <w:ind w:left="0" w:firstLine="709"/>
        <w:rPr>
          <w:b/>
          <w:i/>
        </w:rPr>
      </w:pPr>
      <w:r>
        <w:rPr>
          <w:b/>
          <w:i/>
        </w:rPr>
        <w:t xml:space="preserve">                                          </w:t>
      </w:r>
    </w:p>
    <w:tbl>
      <w:tblPr>
        <w:tblStyle w:val="a4"/>
        <w:tblW w:w="0" w:type="auto"/>
        <w:tblInd w:w="283" w:type="dxa"/>
        <w:tblLook w:val="04A0"/>
      </w:tblPr>
      <w:tblGrid>
        <w:gridCol w:w="4650"/>
        <w:gridCol w:w="4638"/>
      </w:tblGrid>
      <w:tr w:rsidR="006B576D" w:rsidRPr="00710654" w:rsidTr="00B94A76">
        <w:tc>
          <w:tcPr>
            <w:tcW w:w="4650" w:type="dxa"/>
          </w:tcPr>
          <w:p w:rsidR="006B576D" w:rsidRPr="00710654" w:rsidRDefault="006B576D" w:rsidP="00B94A76">
            <w:pPr>
              <w:pStyle w:val="a5"/>
              <w:spacing w:after="0"/>
              <w:ind w:left="0"/>
            </w:pPr>
            <w:r>
              <w:t>1) Формирование языка химии</w:t>
            </w:r>
          </w:p>
        </w:tc>
        <w:tc>
          <w:tcPr>
            <w:tcW w:w="4638" w:type="dxa"/>
          </w:tcPr>
          <w:p w:rsidR="006B576D" w:rsidRPr="00710654" w:rsidRDefault="006B576D" w:rsidP="00B94A76">
            <w:pPr>
              <w:pStyle w:val="a5"/>
              <w:spacing w:after="0"/>
              <w:ind w:left="0"/>
            </w:pPr>
          </w:p>
        </w:tc>
      </w:tr>
      <w:tr w:rsidR="006B576D" w:rsidRPr="00710654" w:rsidTr="00B94A76">
        <w:tc>
          <w:tcPr>
            <w:tcW w:w="4650" w:type="dxa"/>
          </w:tcPr>
          <w:p w:rsidR="006B576D" w:rsidRPr="00710654" w:rsidRDefault="006B576D" w:rsidP="00B94A76">
            <w:pPr>
              <w:pStyle w:val="a5"/>
              <w:spacing w:after="0"/>
              <w:ind w:left="0"/>
            </w:pPr>
            <w:r>
              <w:t>2) Понимание природы химического элемента</w:t>
            </w:r>
          </w:p>
        </w:tc>
        <w:tc>
          <w:tcPr>
            <w:tcW w:w="4638" w:type="dxa"/>
          </w:tcPr>
          <w:p w:rsidR="006B576D" w:rsidRPr="00710654" w:rsidRDefault="006B576D" w:rsidP="00B94A76">
            <w:pPr>
              <w:pStyle w:val="a5"/>
              <w:spacing w:after="0"/>
              <w:ind w:left="0"/>
            </w:pPr>
          </w:p>
        </w:tc>
      </w:tr>
      <w:tr w:rsidR="006B576D" w:rsidRPr="00710654" w:rsidTr="00B94A76">
        <w:tc>
          <w:tcPr>
            <w:tcW w:w="4650" w:type="dxa"/>
          </w:tcPr>
          <w:p w:rsidR="006B576D" w:rsidRPr="00710654" w:rsidRDefault="006B576D" w:rsidP="00B94A76">
            <w:pPr>
              <w:pStyle w:val="a5"/>
              <w:tabs>
                <w:tab w:val="left" w:pos="1276"/>
              </w:tabs>
              <w:spacing w:after="0"/>
              <w:ind w:left="0"/>
            </w:pPr>
            <w:r w:rsidRPr="00710654">
              <w:t xml:space="preserve">3) </w:t>
            </w:r>
            <w:r>
              <w:t>Разработка количественных методов в химии</w:t>
            </w:r>
          </w:p>
        </w:tc>
        <w:tc>
          <w:tcPr>
            <w:tcW w:w="4638" w:type="dxa"/>
          </w:tcPr>
          <w:p w:rsidR="006B576D" w:rsidRPr="00710654" w:rsidRDefault="006B576D" w:rsidP="00B94A76">
            <w:pPr>
              <w:pStyle w:val="a5"/>
              <w:tabs>
                <w:tab w:val="left" w:pos="1276"/>
              </w:tabs>
              <w:spacing w:after="0"/>
              <w:ind w:left="0"/>
            </w:pPr>
          </w:p>
        </w:tc>
      </w:tr>
    </w:tbl>
    <w:p w:rsidR="006B576D" w:rsidRPr="005A048F" w:rsidRDefault="006B576D" w:rsidP="006B576D">
      <w:pPr>
        <w:pStyle w:val="a5"/>
        <w:spacing w:after="0"/>
        <w:ind w:left="0"/>
        <w:rPr>
          <w:b/>
          <w:i/>
        </w:rPr>
      </w:pPr>
      <w:r>
        <w:t xml:space="preserve">            </w:t>
      </w:r>
      <w:r>
        <w:rPr>
          <w:b/>
          <w:i/>
        </w:rPr>
        <w:t>2</w:t>
      </w:r>
      <w:r w:rsidRPr="00710654">
        <w:rPr>
          <w:b/>
          <w:i/>
        </w:rPr>
        <w:t xml:space="preserve">. </w:t>
      </w:r>
      <w:r>
        <w:rPr>
          <w:b/>
          <w:i/>
        </w:rPr>
        <w:t xml:space="preserve"> В неклассическом естествознании (на рубеже</w:t>
      </w:r>
      <w:r w:rsidRPr="005A048F">
        <w:rPr>
          <w:b/>
          <w:i/>
        </w:rPr>
        <w:t xml:space="preserve"> </w:t>
      </w:r>
      <w:r>
        <w:rPr>
          <w:b/>
          <w:i/>
          <w:lang w:val="en-US"/>
        </w:rPr>
        <w:t>XIX</w:t>
      </w:r>
      <w:r>
        <w:rPr>
          <w:b/>
          <w:i/>
        </w:rPr>
        <w:t>-</w:t>
      </w:r>
      <w:r>
        <w:rPr>
          <w:b/>
          <w:i/>
          <w:lang w:val="en-US"/>
        </w:rPr>
        <w:t>XX</w:t>
      </w:r>
      <w:r w:rsidRPr="005A048F">
        <w:rPr>
          <w:b/>
          <w:i/>
        </w:rPr>
        <w:t xml:space="preserve"> </w:t>
      </w:r>
      <w:r>
        <w:rPr>
          <w:b/>
          <w:i/>
        </w:rPr>
        <w:t>вв.) формируются: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t>а)  концепция нестационарной Вселенной  (в космологии);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t>б)  синергетика;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t>в)  квантовая и релятивистская теория, открытие делимости атома (в физике);</w:t>
      </w:r>
    </w:p>
    <w:p w:rsidR="006B576D" w:rsidRDefault="006B576D" w:rsidP="006B576D">
      <w:pPr>
        <w:pStyle w:val="a5"/>
        <w:spacing w:after="0"/>
        <w:ind w:left="0" w:firstLine="709"/>
      </w:pPr>
      <w:r>
        <w:t>г)  становление генетики (в биологии).</w:t>
      </w:r>
    </w:p>
    <w:p w:rsidR="006B576D" w:rsidRDefault="006B576D" w:rsidP="006B576D">
      <w:pPr>
        <w:pStyle w:val="a5"/>
        <w:spacing w:after="0"/>
        <w:ind w:left="0" w:firstLine="709"/>
      </w:pPr>
      <w:proofErr w:type="spellStart"/>
      <w:r>
        <w:t>д</w:t>
      </w:r>
      <w:proofErr w:type="spellEnd"/>
      <w:r>
        <w:t>)  квантовая химия;</w:t>
      </w:r>
    </w:p>
    <w:p w:rsidR="006B576D" w:rsidRPr="006B576D" w:rsidRDefault="006B576D" w:rsidP="006B576D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6B576D">
        <w:rPr>
          <w:rFonts w:ascii="Times New Roman" w:hAnsi="Times New Roman" w:cs="Times New Roman"/>
          <w:b/>
          <w:i/>
          <w:sz w:val="24"/>
          <w:szCs w:val="24"/>
        </w:rPr>
        <w:t>3.  Основателем  химической атомистики является: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t>а)  Амадей Авогадро;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t xml:space="preserve">б)  </w:t>
      </w:r>
      <w:proofErr w:type="spellStart"/>
      <w:r>
        <w:t>Якоб</w:t>
      </w:r>
      <w:proofErr w:type="spellEnd"/>
      <w:r>
        <w:t xml:space="preserve"> Берцелиус;</w:t>
      </w:r>
    </w:p>
    <w:p w:rsidR="006B576D" w:rsidRPr="00AA1D89" w:rsidRDefault="006B576D" w:rsidP="006B576D">
      <w:pPr>
        <w:pStyle w:val="a5"/>
        <w:spacing w:after="0"/>
        <w:ind w:left="0" w:firstLine="709"/>
      </w:pPr>
      <w:r>
        <w:t xml:space="preserve">в)  Джон Дальтон. </w:t>
      </w:r>
    </w:p>
    <w:p w:rsidR="006B576D" w:rsidRPr="006B576D" w:rsidRDefault="006B576D" w:rsidP="006B576D">
      <w:pPr>
        <w:spacing w:line="24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6B576D">
        <w:rPr>
          <w:rFonts w:ascii="Times New Roman" w:hAnsi="Times New Roman" w:cs="Times New Roman"/>
          <w:b/>
          <w:i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76D">
        <w:rPr>
          <w:rFonts w:ascii="Times New Roman" w:hAnsi="Times New Roman" w:cs="Times New Roman"/>
          <w:b/>
          <w:i/>
          <w:sz w:val="24"/>
          <w:szCs w:val="24"/>
        </w:rPr>
        <w:t xml:space="preserve">Проблема редукции (сведения) химического знания к </w:t>
      </w:r>
      <w:proofErr w:type="gramStart"/>
      <w:r w:rsidRPr="006B576D">
        <w:rPr>
          <w:rFonts w:ascii="Times New Roman" w:hAnsi="Times New Roman" w:cs="Times New Roman"/>
          <w:b/>
          <w:i/>
          <w:sz w:val="24"/>
          <w:szCs w:val="24"/>
        </w:rPr>
        <w:t>физическому</w:t>
      </w:r>
      <w:proofErr w:type="gramEnd"/>
      <w:r w:rsidRPr="006B576D">
        <w:rPr>
          <w:rFonts w:ascii="Times New Roman" w:hAnsi="Times New Roman" w:cs="Times New Roman"/>
          <w:b/>
          <w:i/>
          <w:sz w:val="24"/>
          <w:szCs w:val="24"/>
        </w:rPr>
        <w:t xml:space="preserve"> заключается в рассмотрении:</w:t>
      </w:r>
    </w:p>
    <w:p w:rsidR="006B576D" w:rsidRPr="006B576D" w:rsidRDefault="006B576D" w:rsidP="006B576D">
      <w:pPr>
        <w:spacing w:before="0" w:beforeAutospacing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B576D">
        <w:rPr>
          <w:rFonts w:ascii="Times New Roman" w:hAnsi="Times New Roman" w:cs="Times New Roman"/>
          <w:sz w:val="24"/>
          <w:szCs w:val="24"/>
        </w:rPr>
        <w:t>а)  общности (или различии) объектов исследования;</w:t>
      </w:r>
    </w:p>
    <w:p w:rsidR="006B576D" w:rsidRPr="006B576D" w:rsidRDefault="006B576D" w:rsidP="006B576D">
      <w:pPr>
        <w:spacing w:before="0" w:beforeAutospacing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B576D">
        <w:rPr>
          <w:rFonts w:ascii="Times New Roman" w:hAnsi="Times New Roman" w:cs="Times New Roman"/>
          <w:sz w:val="24"/>
          <w:szCs w:val="24"/>
        </w:rPr>
        <w:t xml:space="preserve">б)  специфичности (или отсутствия таковой) химических взаимодействий по сравнению с </w:t>
      </w:r>
      <w:proofErr w:type="gramStart"/>
      <w:r w:rsidRPr="006B576D">
        <w:rPr>
          <w:rFonts w:ascii="Times New Roman" w:hAnsi="Times New Roman" w:cs="Times New Roman"/>
          <w:sz w:val="24"/>
          <w:szCs w:val="24"/>
        </w:rPr>
        <w:t>физическими</w:t>
      </w:r>
      <w:proofErr w:type="gramEnd"/>
      <w:r w:rsidRPr="006B576D">
        <w:rPr>
          <w:rFonts w:ascii="Times New Roman" w:hAnsi="Times New Roman" w:cs="Times New Roman"/>
          <w:sz w:val="24"/>
          <w:szCs w:val="24"/>
        </w:rPr>
        <w:t>;</w:t>
      </w:r>
    </w:p>
    <w:p w:rsidR="006B576D" w:rsidRDefault="006B576D" w:rsidP="006B576D">
      <w:pPr>
        <w:spacing w:before="0" w:beforeAutospacing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B576D">
        <w:rPr>
          <w:rFonts w:ascii="Times New Roman" w:hAnsi="Times New Roman" w:cs="Times New Roman"/>
          <w:sz w:val="24"/>
          <w:szCs w:val="24"/>
        </w:rPr>
        <w:t>в)  общности (или различии) методологического и категориального аппарата.</w:t>
      </w:r>
    </w:p>
    <w:p w:rsidR="006B576D" w:rsidRPr="006B576D" w:rsidRDefault="006B576D" w:rsidP="006B576D">
      <w:pPr>
        <w:spacing w:before="0" w:beforeAutospacing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6B576D" w:rsidRPr="00710654" w:rsidRDefault="006B576D" w:rsidP="006B576D">
      <w:pPr>
        <w:pStyle w:val="a5"/>
        <w:spacing w:after="0"/>
        <w:ind w:left="0"/>
        <w:rPr>
          <w:b/>
          <w:i/>
        </w:rPr>
      </w:pPr>
      <w:r>
        <w:rPr>
          <w:b/>
          <w:i/>
        </w:rPr>
        <w:t xml:space="preserve">            5. Социальная оценка науки и техники: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t>а)  знание, рассматриваемое в контексте открытия и фундаментального обоснования;</w:t>
      </w:r>
    </w:p>
    <w:p w:rsidR="006B576D" w:rsidRDefault="006B576D" w:rsidP="006B576D">
      <w:pPr>
        <w:pStyle w:val="a5"/>
        <w:spacing w:after="0"/>
        <w:ind w:left="0" w:firstLine="709"/>
      </w:pPr>
      <w:r>
        <w:t>б)  з</w:t>
      </w:r>
      <w:r w:rsidRPr="00C6127F">
        <w:t>нание, рассматриваемое в контексте оцениваемых последствий применения</w:t>
      </w:r>
      <w:r>
        <w:t>.</w:t>
      </w:r>
    </w:p>
    <w:p w:rsidR="006B576D" w:rsidRDefault="006B576D" w:rsidP="006B576D">
      <w:pPr>
        <w:pStyle w:val="a5"/>
        <w:spacing w:after="0"/>
        <w:ind w:left="0" w:firstLine="709"/>
      </w:pPr>
    </w:p>
    <w:p w:rsidR="006B576D" w:rsidRPr="00452DF7" w:rsidRDefault="006B576D" w:rsidP="006B576D">
      <w:pPr>
        <w:pStyle w:val="a5"/>
        <w:spacing w:after="0"/>
        <w:ind w:left="0" w:firstLine="709"/>
      </w:pPr>
      <w:r>
        <w:rPr>
          <w:b/>
          <w:i/>
        </w:rPr>
        <w:t xml:space="preserve">6.  Что не является отличительными особенностями </w:t>
      </w:r>
      <w:r>
        <w:rPr>
          <w:b/>
          <w:i/>
          <w:lang w:val="en-US"/>
        </w:rPr>
        <w:t>NBIC</w:t>
      </w:r>
      <w:r>
        <w:rPr>
          <w:b/>
          <w:i/>
        </w:rPr>
        <w:t>- технологий?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t>а)  значительный синергетический эффект;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lastRenderedPageBreak/>
        <w:t>б)  широта охвата рассматриваемых и подверженных влиянию предметных областей – от атомарного уровня материи до разумных систем;</w:t>
      </w:r>
    </w:p>
    <w:p w:rsidR="006B576D" w:rsidRPr="00710654" w:rsidRDefault="006B576D" w:rsidP="006B576D">
      <w:pPr>
        <w:pStyle w:val="a5"/>
        <w:spacing w:after="0"/>
        <w:ind w:left="0" w:firstLine="709"/>
      </w:pPr>
      <w:r>
        <w:t>в)  интенсивное взаимодействие между указанными научными и технологическими областями;</w:t>
      </w:r>
    </w:p>
    <w:p w:rsidR="006B576D" w:rsidRDefault="006B576D" w:rsidP="006B576D">
      <w:pPr>
        <w:pStyle w:val="a5"/>
        <w:spacing w:after="0"/>
        <w:ind w:left="0" w:firstLine="709"/>
      </w:pPr>
      <w:r>
        <w:t>г)  отсутствие целостного восприятия мира на новом уровне знаний;</w:t>
      </w:r>
    </w:p>
    <w:p w:rsidR="006B576D" w:rsidRDefault="006B576D" w:rsidP="006B576D">
      <w:pPr>
        <w:pStyle w:val="a5"/>
        <w:spacing w:after="0"/>
        <w:ind w:left="0" w:firstLine="709"/>
      </w:pPr>
      <w:proofErr w:type="spellStart"/>
      <w:r>
        <w:t>д</w:t>
      </w:r>
      <w:proofErr w:type="spellEnd"/>
      <w:r>
        <w:t>)  перспективы качественного роста технологических возможностей индивидуального и общественного развития.</w:t>
      </w:r>
    </w:p>
    <w:p w:rsidR="006B576D" w:rsidRPr="00710654" w:rsidRDefault="006B576D" w:rsidP="006B576D">
      <w:pPr>
        <w:pStyle w:val="a5"/>
        <w:tabs>
          <w:tab w:val="left" w:pos="1276"/>
        </w:tabs>
        <w:spacing w:after="0"/>
        <w:ind w:left="0"/>
      </w:pPr>
    </w:p>
    <w:p w:rsidR="006B576D" w:rsidRDefault="006B576D" w:rsidP="006B576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76D" w:rsidRPr="006B576D" w:rsidRDefault="006B576D">
      <w:pPr>
        <w:rPr>
          <w:rFonts w:ascii="Times New Roman" w:hAnsi="Times New Roman" w:cs="Times New Roman"/>
          <w:b/>
          <w:sz w:val="24"/>
          <w:szCs w:val="24"/>
        </w:rPr>
      </w:pPr>
    </w:p>
    <w:sectPr w:rsidR="006B576D" w:rsidRPr="006B576D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B3347"/>
    <w:multiLevelType w:val="multilevel"/>
    <w:tmpl w:val="8CE6E888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76D"/>
    <w:rsid w:val="00280306"/>
    <w:rsid w:val="00481BF1"/>
    <w:rsid w:val="006B576D"/>
    <w:rsid w:val="00D1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6B576D"/>
    <w:pPr>
      <w:spacing w:before="0" w:beforeAutospacing="0"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6B576D"/>
    <w:pPr>
      <w:spacing w:before="0" w:beforeAutospacing="0" w:after="120" w:line="480" w:lineRule="auto"/>
      <w:jc w:val="left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B576D"/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B576D"/>
    <w:pPr>
      <w:spacing w:before="0" w:before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6B576D"/>
    <w:pPr>
      <w:spacing w:before="0" w:beforeAutospacing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57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2020-12-01T10:54:00Z</dcterms:created>
  <dcterms:modified xsi:type="dcterms:W3CDTF">2020-12-01T11:02:00Z</dcterms:modified>
</cp:coreProperties>
</file>