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91ADC" w14:textId="77777777" w:rsidR="00FC7B6F" w:rsidRPr="003E0DBE" w:rsidRDefault="00FC7B6F" w:rsidP="00FC7B6F">
      <w:pPr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>Лекционное занятие</w:t>
      </w:r>
    </w:p>
    <w:p w14:paraId="531825A4" w14:textId="77777777" w:rsidR="00FC7B6F" w:rsidRPr="003E0DBE" w:rsidRDefault="00FC7B6F" w:rsidP="00FC7B6F">
      <w:pPr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>Основные законы распределения непрерывных случайных величин</w:t>
      </w:r>
    </w:p>
    <w:p w14:paraId="6068D580" w14:textId="77777777" w:rsidR="00FC7B6F" w:rsidRPr="003E0DBE" w:rsidRDefault="00FC7B6F" w:rsidP="00FC7B6F">
      <w:pPr>
        <w:rPr>
          <w:rFonts w:ascii="Times New Roman" w:hAnsi="Times New Roman" w:cs="Times New Roman"/>
          <w:sz w:val="28"/>
          <w:szCs w:val="28"/>
        </w:rPr>
      </w:pPr>
    </w:p>
    <w:p w14:paraId="30D36FEF" w14:textId="77777777" w:rsidR="00FC7B6F" w:rsidRPr="003E0DBE" w:rsidRDefault="00FC7B6F" w:rsidP="00FC7B6F">
      <w:pPr>
        <w:spacing w:before="12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>Широко изучены следующие непрерывные распределения:</w:t>
      </w:r>
    </w:p>
    <w:p w14:paraId="3A79F4E6" w14:textId="77777777" w:rsidR="00FC7B6F" w:rsidRPr="003E0DBE" w:rsidRDefault="00FC7B6F" w:rsidP="00FC7B6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E0DBE">
        <w:rPr>
          <w:rFonts w:ascii="Times New Roman" w:hAnsi="Times New Roman"/>
          <w:sz w:val="28"/>
          <w:szCs w:val="28"/>
        </w:rPr>
        <w:t>Равномерное распределение</w:t>
      </w:r>
    </w:p>
    <w:p w14:paraId="73B4E38F" w14:textId="77777777" w:rsidR="00FC7B6F" w:rsidRPr="003E0DBE" w:rsidRDefault="00FC7B6F" w:rsidP="00FC7B6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E0DBE">
        <w:rPr>
          <w:rFonts w:ascii="Times New Roman" w:hAnsi="Times New Roman"/>
          <w:sz w:val="28"/>
          <w:szCs w:val="28"/>
        </w:rPr>
        <w:t>Показательное распределение</w:t>
      </w:r>
    </w:p>
    <w:p w14:paraId="7D8AD424" w14:textId="77777777" w:rsidR="00FC7B6F" w:rsidRPr="003E0DBE" w:rsidRDefault="00FC7B6F" w:rsidP="00FC7B6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E0DBE">
        <w:rPr>
          <w:rFonts w:ascii="Times New Roman" w:hAnsi="Times New Roman"/>
          <w:sz w:val="28"/>
          <w:szCs w:val="28"/>
        </w:rPr>
        <w:t>Нормальное распределение</w:t>
      </w:r>
    </w:p>
    <w:p w14:paraId="51F95832" w14:textId="77777777" w:rsidR="00FC7B6F" w:rsidRPr="003E0DBE" w:rsidRDefault="00FC7B6F" w:rsidP="00FC7B6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E0DBE">
        <w:rPr>
          <w:rFonts w:ascii="Times New Roman" w:hAnsi="Times New Roman"/>
          <w:sz w:val="28"/>
          <w:szCs w:val="28"/>
        </w:rPr>
        <w:t>Гамма-распределение</w:t>
      </w:r>
    </w:p>
    <w:p w14:paraId="65B95E63" w14:textId="77777777" w:rsidR="00FC7B6F" w:rsidRPr="003E0DBE" w:rsidRDefault="00FC7B6F" w:rsidP="00FC7B6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E0DBE">
        <w:rPr>
          <w:rFonts w:ascii="Times New Roman" w:hAnsi="Times New Roman"/>
          <w:sz w:val="28"/>
          <w:szCs w:val="28"/>
        </w:rPr>
        <w:t>Распределение Коши</w:t>
      </w:r>
    </w:p>
    <w:p w14:paraId="1366EF35" w14:textId="77777777" w:rsidR="00FC7B6F" w:rsidRPr="003E0DBE" w:rsidRDefault="00FC7B6F" w:rsidP="00FC7B6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E0DBE">
        <w:rPr>
          <w:rFonts w:ascii="Times New Roman" w:hAnsi="Times New Roman"/>
          <w:sz w:val="28"/>
          <w:szCs w:val="28"/>
        </w:rPr>
        <w:t>Распределение Парето</w:t>
      </w:r>
    </w:p>
    <w:p w14:paraId="6EF385AA" w14:textId="77777777" w:rsidR="00FC7B6F" w:rsidRPr="003E0DBE" w:rsidRDefault="00FC7B6F" w:rsidP="00FC7B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F5BBA8E" w14:textId="77777777" w:rsidR="00FC7B6F" w:rsidRPr="003E0DBE" w:rsidRDefault="00FC7B6F" w:rsidP="00FC7B6F">
      <w:pPr>
        <w:pStyle w:val="3"/>
        <w:spacing w:before="0"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Toc421999487"/>
      <w:r w:rsidRPr="003E0DBE">
        <w:rPr>
          <w:rFonts w:ascii="Times New Roman" w:hAnsi="Times New Roman" w:cs="Times New Roman"/>
          <w:sz w:val="28"/>
          <w:szCs w:val="28"/>
        </w:rPr>
        <w:t>Равномерное распределение</w:t>
      </w:r>
      <w:bookmarkEnd w:id="0"/>
    </w:p>
    <w:p w14:paraId="4D108D5C" w14:textId="77777777" w:rsidR="00FC7B6F" w:rsidRPr="003E0DBE" w:rsidRDefault="00FC7B6F" w:rsidP="00FC7B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 xml:space="preserve">Говорят, что </w:t>
      </w:r>
      <w:r w:rsidRPr="003E0DBE">
        <w:rPr>
          <w:rFonts w:ascii="Times New Roman" w:hAnsi="Times New Roman" w:cs="Times New Roman"/>
          <w:position w:val="-10"/>
          <w:sz w:val="28"/>
          <w:szCs w:val="28"/>
        </w:rPr>
        <w:object w:dxaOrig="220" w:dyaOrig="340" w14:anchorId="4BE470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7pt;height:16.7pt" o:ole="">
            <v:imagedata r:id="rId5" o:title=""/>
          </v:shape>
          <o:OLEObject Type="Embed" ProgID="Equation.3" ShapeID="_x0000_i1025" DrawAspect="Content" ObjectID="_1697053002" r:id="rId6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имеет равномерное распределение на отрезке [a, b], и пишут </w:t>
      </w:r>
      <w:r w:rsidRPr="003E0DBE">
        <w:rPr>
          <w:rFonts w:ascii="Times New Roman" w:hAnsi="Times New Roman" w:cs="Times New Roman"/>
          <w:position w:val="-12"/>
          <w:sz w:val="28"/>
          <w:szCs w:val="28"/>
        </w:rPr>
        <w:object w:dxaOrig="1340" w:dyaOrig="380" w14:anchorId="15AB16F6">
          <v:shape id="_x0000_i1026" type="#_x0000_t75" style="width:67.3pt;height:19.3pt" o:ole="">
            <v:imagedata r:id="rId7" o:title=""/>
          </v:shape>
          <o:OLEObject Type="Embed" ProgID="Equation.3" ShapeID="_x0000_i1026" DrawAspect="Content" ObjectID="_1697053003" r:id="rId8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, если плотность распределения </w:t>
      </w:r>
      <w:r w:rsidRPr="003E0DBE">
        <w:rPr>
          <w:rFonts w:ascii="Times New Roman" w:hAnsi="Times New Roman" w:cs="Times New Roman"/>
          <w:position w:val="-10"/>
          <w:sz w:val="28"/>
          <w:szCs w:val="28"/>
        </w:rPr>
        <w:object w:dxaOrig="220" w:dyaOrig="340" w14:anchorId="5F9CA159">
          <v:shape id="_x0000_i1027" type="#_x0000_t75" style="width:10.7pt;height:16.7pt" o:ole="">
            <v:imagedata r:id="rId5" o:title=""/>
          </v:shape>
          <o:OLEObject Type="Embed" ProgID="Equation.3" ShapeID="_x0000_i1027" DrawAspect="Content" ObjectID="_1697053004" r:id="rId9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постоянна на отрезке [a, b] и равна нулю вне него:</w:t>
      </w:r>
    </w:p>
    <w:p w14:paraId="0F0BEFF8" w14:textId="77777777" w:rsidR="00FC7B6F" w:rsidRPr="003E0DBE" w:rsidRDefault="00FC7B6F" w:rsidP="00FC7B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position w:val="-74"/>
          <w:sz w:val="28"/>
          <w:szCs w:val="28"/>
        </w:rPr>
        <w:object w:dxaOrig="6840" w:dyaOrig="1620" w14:anchorId="16E6C633">
          <v:shape id="_x0000_i1028" type="#_x0000_t75" style="width:342pt;height:81pt" o:ole="">
            <v:imagedata r:id="rId10" o:title=""/>
          </v:shape>
          <o:OLEObject Type="Embed" ProgID="Equation.3" ShapeID="_x0000_i1028" DrawAspect="Content" ObjectID="_1697053005" r:id="rId11"/>
        </w:object>
      </w:r>
    </w:p>
    <w:p w14:paraId="5801C5FF" w14:textId="77777777" w:rsidR="00FC7B6F" w:rsidRPr="003E0DBE" w:rsidRDefault="00FC7B6F" w:rsidP="00FC7B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 xml:space="preserve">Площадь под графиком этой функции равна единице, </w:t>
      </w:r>
      <w:r w:rsidRPr="003E0DBE">
        <w:rPr>
          <w:rFonts w:ascii="Times New Roman" w:hAnsi="Times New Roman" w:cs="Times New Roman"/>
          <w:position w:val="-10"/>
          <w:sz w:val="28"/>
          <w:szCs w:val="28"/>
        </w:rPr>
        <w:object w:dxaOrig="999" w:dyaOrig="360" w14:anchorId="2E4E5776">
          <v:shape id="_x0000_i1029" type="#_x0000_t75" style="width:49.7pt;height:18pt" o:ole="">
            <v:imagedata r:id="rId12" o:title=""/>
          </v:shape>
          <o:OLEObject Type="Embed" ProgID="Equation.3" ShapeID="_x0000_i1029" DrawAspect="Content" ObjectID="_1697053006" r:id="rId13"/>
        </w:object>
      </w:r>
      <w:r w:rsidRPr="003E0DBE">
        <w:rPr>
          <w:rFonts w:ascii="Times New Roman" w:hAnsi="Times New Roman" w:cs="Times New Roman"/>
          <w:sz w:val="28"/>
          <w:szCs w:val="28"/>
        </w:rPr>
        <w:t>. Поэтому</w:t>
      </w:r>
    </w:p>
    <w:p w14:paraId="5715BDB9" w14:textId="77777777" w:rsidR="00FC7B6F" w:rsidRPr="003E0DBE" w:rsidRDefault="00FC7B6F" w:rsidP="00FC7B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position w:val="-10"/>
          <w:sz w:val="28"/>
          <w:szCs w:val="28"/>
        </w:rPr>
        <w:object w:dxaOrig="540" w:dyaOrig="360" w14:anchorId="0E7E27E8">
          <v:shape id="_x0000_i1030" type="#_x0000_t75" style="width:27pt;height:18pt" o:ole="">
            <v:imagedata r:id="rId14" o:title=""/>
          </v:shape>
          <o:OLEObject Type="Embed" ProgID="Equation.3" ShapeID="_x0000_i1030" DrawAspect="Content" ObjectID="_1697053007" r:id="rId15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является плотностью распределения.</w:t>
      </w:r>
    </w:p>
    <w:p w14:paraId="781C463C" w14:textId="77777777" w:rsidR="00FC7B6F" w:rsidRPr="003E0DBE" w:rsidRDefault="00FC7B6F" w:rsidP="00FC7B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 xml:space="preserve">Случайная величина </w:t>
      </w:r>
      <w:r w:rsidRPr="003E0DBE">
        <w:rPr>
          <w:rFonts w:ascii="Times New Roman" w:hAnsi="Times New Roman" w:cs="Times New Roman"/>
          <w:position w:val="-14"/>
          <w:sz w:val="28"/>
          <w:szCs w:val="28"/>
        </w:rPr>
        <w:object w:dxaOrig="960" w:dyaOrig="400" w14:anchorId="18CDA130">
          <v:shape id="_x0000_i1031" type="#_x0000_t75" style="width:48pt;height:19.7pt" o:ole="">
            <v:imagedata r:id="rId16" o:title=""/>
          </v:shape>
          <o:OLEObject Type="Embed" ProgID="Equation.3" ShapeID="_x0000_i1031" DrawAspect="Content" ObjectID="_1697053008" r:id="rId17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имеет смысл координаты точки, выбранной наудачу на отрезке [a, b]. Её функция распределения непрерывна и равна</w:t>
      </w:r>
    </w:p>
    <w:p w14:paraId="6FBF5871" w14:textId="77777777" w:rsidR="00FC7B6F" w:rsidRPr="003E0DBE" w:rsidRDefault="00FC7B6F" w:rsidP="00FC7B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position w:val="-74"/>
          <w:sz w:val="28"/>
          <w:szCs w:val="28"/>
        </w:rPr>
        <w:object w:dxaOrig="3640" w:dyaOrig="1620" w14:anchorId="23AD60DE">
          <v:shape id="_x0000_i1032" type="#_x0000_t75" style="width:181.7pt;height:81pt" o:ole="">
            <v:imagedata r:id="rId18" o:title=""/>
          </v:shape>
          <o:OLEObject Type="Embed" ProgID="Equation.3" ShapeID="_x0000_i1032" DrawAspect="Content" ObjectID="_1697053009" r:id="rId19"/>
        </w:object>
      </w:r>
    </w:p>
    <w:p w14:paraId="1AB0CF94" w14:textId="77777777" w:rsidR="00FC7B6F" w:rsidRPr="003E0DBE" w:rsidRDefault="00FC7B6F" w:rsidP="00FC7B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18233B" w14:textId="77777777" w:rsidR="00FC7B6F" w:rsidRPr="003E0DBE" w:rsidRDefault="00FC7B6F" w:rsidP="00FC7B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>Графики плотности и функции распределения равномерного распределения на отрезке [a, b] изображены на Рис. 11.</w:t>
      </w:r>
    </w:p>
    <w:p w14:paraId="150C4655" w14:textId="77777777" w:rsidR="00FC7B6F" w:rsidRPr="003E0DBE" w:rsidRDefault="00FC7B6F" w:rsidP="00FC7B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E8BE0B" wp14:editId="03CF8444">
            <wp:extent cx="5940425" cy="156845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2F1B0" w14:textId="77777777" w:rsidR="00FC7B6F" w:rsidRPr="003E0DBE" w:rsidRDefault="00FC7B6F" w:rsidP="00FC7B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 xml:space="preserve">Рисунок 11. Плотность и функция распределения </w:t>
      </w:r>
      <w:r w:rsidRPr="003E0DBE">
        <w:rPr>
          <w:rFonts w:ascii="Times New Roman" w:hAnsi="Times New Roman" w:cs="Times New Roman"/>
          <w:position w:val="-14"/>
          <w:sz w:val="28"/>
          <w:szCs w:val="28"/>
        </w:rPr>
        <w:object w:dxaOrig="499" w:dyaOrig="400" w14:anchorId="4D69E17D">
          <v:shape id="_x0000_i1033" type="#_x0000_t75" style="width:25.3pt;height:19.7pt" o:ole="">
            <v:imagedata r:id="rId21" o:title=""/>
          </v:shape>
          <o:OLEObject Type="Embed" ProgID="Equation.3" ShapeID="_x0000_i1033" DrawAspect="Content" ObjectID="_1697053010" r:id="rId22"/>
        </w:object>
      </w:r>
      <w:r w:rsidRPr="003E0DBE">
        <w:rPr>
          <w:rFonts w:ascii="Times New Roman" w:hAnsi="Times New Roman" w:cs="Times New Roman"/>
          <w:sz w:val="28"/>
          <w:szCs w:val="28"/>
        </w:rPr>
        <w:t>.</w:t>
      </w:r>
    </w:p>
    <w:p w14:paraId="0D2EB95E" w14:textId="77777777" w:rsidR="00FC7B6F" w:rsidRPr="003E0DBE" w:rsidRDefault="00FC7B6F" w:rsidP="00FC7B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E0DBE">
        <w:rPr>
          <w:rFonts w:ascii="Times New Roman" w:hAnsi="Times New Roman" w:cs="Times New Roman"/>
          <w:b/>
          <w:sz w:val="28"/>
          <w:szCs w:val="28"/>
        </w:rPr>
        <w:t>Пример .</w:t>
      </w:r>
      <w:proofErr w:type="gramEnd"/>
      <w:r w:rsidRPr="003E0D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0DBE">
        <w:rPr>
          <w:rFonts w:ascii="Times New Roman" w:hAnsi="Times New Roman" w:cs="Times New Roman"/>
          <w:sz w:val="28"/>
          <w:szCs w:val="28"/>
        </w:rPr>
        <w:t xml:space="preserve">Поезда метро идут строго по расписанию. Интервал движения 5 минут. Составить функцию плотности распределения и функцию распределения случайной величины </w:t>
      </w:r>
      <w:r w:rsidRPr="003E0DBE">
        <w:rPr>
          <w:rFonts w:ascii="Times New Roman" w:hAnsi="Times New Roman" w:cs="Times New Roman"/>
          <w:position w:val="-10"/>
          <w:sz w:val="28"/>
          <w:szCs w:val="28"/>
        </w:rPr>
        <w:object w:dxaOrig="220" w:dyaOrig="340" w14:anchorId="71FC6521">
          <v:shape id="_x0000_i1034" type="#_x0000_t75" style="width:10.7pt;height:16.7pt" o:ole="">
            <v:imagedata r:id="rId5" o:title=""/>
          </v:shape>
          <o:OLEObject Type="Embed" ProgID="Equation.3" ShapeID="_x0000_i1034" DrawAspect="Content" ObjectID="_1697053011" r:id="rId23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– времени ожидания очередного поезда.</w:t>
      </w:r>
    </w:p>
    <w:p w14:paraId="548A091D" w14:textId="77777777" w:rsidR="00FC7B6F" w:rsidRPr="003E0DBE" w:rsidRDefault="00FC7B6F" w:rsidP="00FC7B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ab/>
      </w:r>
      <w:r w:rsidRPr="003E0DBE">
        <w:rPr>
          <w:rFonts w:ascii="Times New Roman" w:hAnsi="Times New Roman" w:cs="Times New Roman"/>
          <w:b/>
          <w:sz w:val="28"/>
          <w:szCs w:val="28"/>
        </w:rPr>
        <w:t xml:space="preserve">Решение. </w:t>
      </w:r>
      <w:r w:rsidRPr="003E0DBE">
        <w:rPr>
          <w:rFonts w:ascii="Times New Roman" w:hAnsi="Times New Roman" w:cs="Times New Roman"/>
          <w:sz w:val="28"/>
          <w:szCs w:val="28"/>
        </w:rPr>
        <w:t xml:space="preserve">Случайная величина </w:t>
      </w:r>
      <w:r w:rsidRPr="003E0DBE">
        <w:rPr>
          <w:rFonts w:ascii="Times New Roman" w:hAnsi="Times New Roman" w:cs="Times New Roman"/>
          <w:position w:val="-10"/>
          <w:sz w:val="28"/>
          <w:szCs w:val="28"/>
        </w:rPr>
        <w:object w:dxaOrig="220" w:dyaOrig="340" w14:anchorId="7AC09254">
          <v:shape id="_x0000_i1035" type="#_x0000_t75" style="width:10.7pt;height:16.7pt" o:ole="">
            <v:imagedata r:id="rId5" o:title=""/>
          </v:shape>
          <o:OLEObject Type="Embed" ProgID="Equation.3" ShapeID="_x0000_i1035" DrawAspect="Content" ObjectID="_1697053012" r:id="rId24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- время ожидания очередного поезда. Кроме того, </w:t>
      </w:r>
      <w:r w:rsidRPr="003E0DBE">
        <w:rPr>
          <w:rFonts w:ascii="Times New Roman" w:hAnsi="Times New Roman" w:cs="Times New Roman"/>
          <w:position w:val="-10"/>
          <w:sz w:val="28"/>
          <w:szCs w:val="28"/>
        </w:rPr>
        <w:object w:dxaOrig="220" w:dyaOrig="340" w14:anchorId="48BA9DB8">
          <v:shape id="_x0000_i1036" type="#_x0000_t75" style="width:10.7pt;height:16.7pt" o:ole="">
            <v:imagedata r:id="rId5" o:title=""/>
          </v:shape>
          <o:OLEObject Type="Embed" ProgID="Equation.3" ShapeID="_x0000_i1036" DrawAspect="Content" ObjectID="_1697053013" r:id="rId25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равномерно распределена на отрезке [0,5]. Подставляя </w:t>
      </w:r>
      <w:r w:rsidRPr="003E0DBE">
        <w:rPr>
          <w:rFonts w:ascii="Times New Roman" w:hAnsi="Times New Roman" w:cs="Times New Roman"/>
          <w:position w:val="-6"/>
          <w:sz w:val="28"/>
          <w:szCs w:val="28"/>
        </w:rPr>
        <w:object w:dxaOrig="680" w:dyaOrig="320" w14:anchorId="3A4189C4">
          <v:shape id="_x0000_i1037" type="#_x0000_t75" style="width:34.3pt;height:16.3pt" o:ole="">
            <v:imagedata r:id="rId26" o:title=""/>
          </v:shape>
          <o:OLEObject Type="Embed" ProgID="Equation.3" ShapeID="_x0000_i1037" DrawAspect="Content" ObjectID="_1697053014" r:id="rId27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, </w:t>
      </w:r>
      <w:r w:rsidRPr="003E0DBE">
        <w:rPr>
          <w:rFonts w:ascii="Times New Roman" w:hAnsi="Times New Roman" w:cs="Times New Roman"/>
          <w:position w:val="-6"/>
          <w:sz w:val="28"/>
          <w:szCs w:val="28"/>
        </w:rPr>
        <w:object w:dxaOrig="680" w:dyaOrig="320" w14:anchorId="7F4EE995">
          <v:shape id="_x0000_i1038" type="#_x0000_t75" style="width:34.3pt;height:16.3pt" o:ole="">
            <v:imagedata r:id="rId28" o:title=""/>
          </v:shape>
          <o:OLEObject Type="Embed" ProgID="Equation.3" ShapeID="_x0000_i1038" DrawAspect="Content" ObjectID="_1697053015" r:id="rId29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в формулы для равномерного распределения, получаем</w:t>
      </w:r>
    </w:p>
    <w:p w14:paraId="4E8C7FB1" w14:textId="77777777" w:rsidR="00FC7B6F" w:rsidRPr="003E0DBE" w:rsidRDefault="00FC7B6F" w:rsidP="00FC7B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position w:val="-74"/>
          <w:sz w:val="28"/>
          <w:szCs w:val="28"/>
        </w:rPr>
        <w:object w:dxaOrig="6160" w:dyaOrig="1620" w14:anchorId="116400FA">
          <v:shape id="_x0000_i1039" type="#_x0000_t75" style="width:307.7pt;height:81pt" o:ole="">
            <v:imagedata r:id="rId30" o:title=""/>
          </v:shape>
          <o:OLEObject Type="Embed" ProgID="Equation.3" ShapeID="_x0000_i1039" DrawAspect="Content" ObjectID="_1697053016" r:id="rId31"/>
        </w:object>
      </w:r>
    </w:p>
    <w:p w14:paraId="7F0B8130" w14:textId="77777777" w:rsidR="00FC7B6F" w:rsidRPr="003E0DBE" w:rsidRDefault="00FC7B6F" w:rsidP="00FC7B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position w:val="-74"/>
          <w:sz w:val="28"/>
          <w:szCs w:val="28"/>
        </w:rPr>
        <w:object w:dxaOrig="6200" w:dyaOrig="1620" w14:anchorId="4486366F">
          <v:shape id="_x0000_i1040" type="#_x0000_t75" style="width:310.3pt;height:81pt" o:ole="">
            <v:imagedata r:id="rId32" o:title=""/>
          </v:shape>
          <o:OLEObject Type="Embed" ProgID="Equation.3" ShapeID="_x0000_i1040" DrawAspect="Content" ObjectID="_1697053017" r:id="rId33"/>
        </w:object>
      </w:r>
    </w:p>
    <w:p w14:paraId="7768111C" w14:textId="77777777" w:rsidR="00FC7B6F" w:rsidRPr="003E0DBE" w:rsidRDefault="00FC7B6F" w:rsidP="00FC7B6F">
      <w:pPr>
        <w:pStyle w:val="3"/>
        <w:spacing w:before="0"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bookmarkStart w:id="1" w:name="_Toc421999488"/>
      <w:r w:rsidRPr="003E0DBE">
        <w:rPr>
          <w:rFonts w:ascii="Times New Roman" w:hAnsi="Times New Roman" w:cs="Times New Roman"/>
          <w:sz w:val="28"/>
          <w:szCs w:val="28"/>
        </w:rPr>
        <w:lastRenderedPageBreak/>
        <w:t>Показательное распределение. Функция надёжности</w:t>
      </w:r>
      <w:bookmarkEnd w:id="1"/>
    </w:p>
    <w:p w14:paraId="6E6556FB" w14:textId="77777777" w:rsidR="00FC7B6F" w:rsidRPr="003E0DBE" w:rsidRDefault="00FC7B6F" w:rsidP="00FC7B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 xml:space="preserve">Говорят, что </w:t>
      </w:r>
      <w:r w:rsidRPr="003E0DBE">
        <w:rPr>
          <w:rFonts w:ascii="Times New Roman" w:hAnsi="Times New Roman" w:cs="Times New Roman"/>
          <w:position w:val="-10"/>
          <w:sz w:val="28"/>
          <w:szCs w:val="28"/>
        </w:rPr>
        <w:object w:dxaOrig="220" w:dyaOrig="340" w14:anchorId="6BE32254">
          <v:shape id="_x0000_i1041" type="#_x0000_t75" style="width:10.7pt;height:16.7pt" o:ole="">
            <v:imagedata r:id="rId5" o:title=""/>
          </v:shape>
          <o:OLEObject Type="Embed" ProgID="Equation.3" ShapeID="_x0000_i1041" DrawAspect="Content" ObjectID="_1697053018" r:id="rId34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имеет </w:t>
      </w:r>
      <w:r w:rsidRPr="003E0DBE">
        <w:rPr>
          <w:rFonts w:ascii="Times New Roman" w:hAnsi="Times New Roman" w:cs="Times New Roman"/>
          <w:b/>
          <w:sz w:val="28"/>
          <w:szCs w:val="28"/>
        </w:rPr>
        <w:t>показательное</w:t>
      </w:r>
      <w:r w:rsidRPr="003E0DBE">
        <w:rPr>
          <w:rFonts w:ascii="Times New Roman" w:hAnsi="Times New Roman" w:cs="Times New Roman"/>
          <w:sz w:val="28"/>
          <w:szCs w:val="28"/>
        </w:rPr>
        <w:t xml:space="preserve"> (экспоненциальное) </w:t>
      </w:r>
      <w:r w:rsidRPr="003E0DBE">
        <w:rPr>
          <w:rFonts w:ascii="Times New Roman" w:hAnsi="Times New Roman" w:cs="Times New Roman"/>
          <w:b/>
          <w:sz w:val="28"/>
          <w:szCs w:val="28"/>
        </w:rPr>
        <w:t>распределение</w:t>
      </w:r>
      <w:r w:rsidRPr="003E0DBE">
        <w:rPr>
          <w:rFonts w:ascii="Times New Roman" w:hAnsi="Times New Roman" w:cs="Times New Roman"/>
          <w:sz w:val="28"/>
          <w:szCs w:val="28"/>
        </w:rPr>
        <w:t xml:space="preserve"> с параметром </w:t>
      </w:r>
      <w:r w:rsidRPr="003E0DBE">
        <w:rPr>
          <w:rFonts w:ascii="Times New Roman" w:hAnsi="Times New Roman" w:cs="Times New Roman"/>
          <w:position w:val="-6"/>
          <w:sz w:val="28"/>
          <w:szCs w:val="28"/>
        </w:rPr>
        <w:object w:dxaOrig="700" w:dyaOrig="320" w14:anchorId="03A8E0D6">
          <v:shape id="_x0000_i1042" type="#_x0000_t75" style="width:34.7pt;height:16.3pt" o:ole="">
            <v:imagedata r:id="rId35" o:title=""/>
          </v:shape>
          <o:OLEObject Type="Embed" ProgID="Equation.3" ShapeID="_x0000_i1042" DrawAspect="Content" ObjectID="_1697053019" r:id="rId36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, и пишут </w:t>
      </w:r>
      <w:r w:rsidRPr="003E0DBE">
        <w:rPr>
          <w:rFonts w:ascii="Times New Roman" w:hAnsi="Times New Roman" w:cs="Times New Roman"/>
          <w:position w:val="-12"/>
          <w:sz w:val="28"/>
          <w:szCs w:val="28"/>
        </w:rPr>
        <w:object w:dxaOrig="1100" w:dyaOrig="380" w14:anchorId="00C63003">
          <v:shape id="_x0000_i1043" type="#_x0000_t75" style="width:55.3pt;height:19.3pt" o:ole="">
            <v:imagedata r:id="rId37" o:title=""/>
          </v:shape>
          <o:OLEObject Type="Embed" ProgID="Equation.3" ShapeID="_x0000_i1043" DrawAspect="Content" ObjectID="_1697053020" r:id="rId38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3E0DBE">
        <w:rPr>
          <w:rFonts w:ascii="Times New Roman" w:hAnsi="Times New Roman" w:cs="Times New Roman"/>
          <w:position w:val="-10"/>
          <w:sz w:val="28"/>
          <w:szCs w:val="28"/>
        </w:rPr>
        <w:object w:dxaOrig="220" w:dyaOrig="340" w14:anchorId="4E2C9464">
          <v:shape id="_x0000_i1044" type="#_x0000_t75" style="width:10.7pt;height:16.7pt" o:ole="">
            <v:imagedata r:id="rId5" o:title=""/>
          </v:shape>
          <o:OLEObject Type="Embed" ProgID="Equation.3" ShapeID="_x0000_i1044" DrawAspect="Content" ObjectID="_1697053021" r:id="rId39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имеет следующую плотность распределения</w:t>
      </w:r>
    </w:p>
    <w:p w14:paraId="40C6C61B" w14:textId="77777777" w:rsidR="00FC7B6F" w:rsidRPr="003E0DBE" w:rsidRDefault="00FC7B6F" w:rsidP="00FC7B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position w:val="-36"/>
          <w:sz w:val="28"/>
          <w:szCs w:val="28"/>
        </w:rPr>
        <w:object w:dxaOrig="3240" w:dyaOrig="859" w14:anchorId="1F45AE1A">
          <v:shape id="_x0000_i1045" type="#_x0000_t75" style="width:162pt;height:43.3pt" o:ole="">
            <v:imagedata r:id="rId40" o:title=""/>
          </v:shape>
          <o:OLEObject Type="Embed" ProgID="Equation.3" ShapeID="_x0000_i1045" DrawAspect="Content" ObjectID="_1697053022" r:id="rId41"/>
        </w:object>
      </w:r>
    </w:p>
    <w:p w14:paraId="24AADB71" w14:textId="77777777" w:rsidR="00FC7B6F" w:rsidRPr="003E0DBE" w:rsidRDefault="00FC7B6F" w:rsidP="00FC7B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 xml:space="preserve">Функция распределения случайной величины </w:t>
      </w:r>
      <w:r w:rsidRPr="003E0DBE">
        <w:rPr>
          <w:rFonts w:ascii="Times New Roman" w:hAnsi="Times New Roman" w:cs="Times New Roman"/>
          <w:position w:val="-10"/>
          <w:sz w:val="28"/>
          <w:szCs w:val="28"/>
        </w:rPr>
        <w:object w:dxaOrig="220" w:dyaOrig="340" w14:anchorId="4F34DE5B">
          <v:shape id="_x0000_i1046" type="#_x0000_t75" style="width:10.7pt;height:16.7pt" o:ole="">
            <v:imagedata r:id="rId5" o:title=""/>
          </v:shape>
          <o:OLEObject Type="Embed" ProgID="Equation.3" ShapeID="_x0000_i1046" DrawAspect="Content" ObjectID="_1697053023" r:id="rId42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непрерывна</w:t>
      </w:r>
    </w:p>
    <w:p w14:paraId="49B14B87" w14:textId="77777777" w:rsidR="00FC7B6F" w:rsidRPr="003E0DBE" w:rsidRDefault="00FC7B6F" w:rsidP="00FC7B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position w:val="-36"/>
          <w:sz w:val="28"/>
          <w:szCs w:val="28"/>
        </w:rPr>
        <w:object w:dxaOrig="3340" w:dyaOrig="859" w14:anchorId="3A432AC4">
          <v:shape id="_x0000_i1047" type="#_x0000_t75" style="width:166.7pt;height:43.3pt" o:ole="">
            <v:imagedata r:id="rId43" o:title=""/>
          </v:shape>
          <o:OLEObject Type="Embed" ProgID="Equation.3" ShapeID="_x0000_i1047" DrawAspect="Content" ObjectID="_1697053024" r:id="rId44"/>
        </w:object>
      </w:r>
    </w:p>
    <w:p w14:paraId="31AB4CD7" w14:textId="77777777" w:rsidR="00FC7B6F" w:rsidRPr="003E0DBE" w:rsidRDefault="00FC7B6F" w:rsidP="00FC7B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 xml:space="preserve">Графики плотности и функции распределения показательного распределения с параметром </w:t>
      </w:r>
      <w:r w:rsidRPr="003E0DBE">
        <w:rPr>
          <w:rFonts w:ascii="Times New Roman" w:hAnsi="Times New Roman" w:cs="Times New Roman"/>
          <w:position w:val="-6"/>
          <w:sz w:val="28"/>
          <w:szCs w:val="28"/>
        </w:rPr>
        <w:object w:dxaOrig="240" w:dyaOrig="300" w14:anchorId="3DCC75A6">
          <v:shape id="_x0000_i1048" type="#_x0000_t75" style="width:12pt;height:15pt" o:ole="">
            <v:imagedata r:id="rId45" o:title=""/>
          </v:shape>
          <o:OLEObject Type="Embed" ProgID="Equation.3" ShapeID="_x0000_i1048" DrawAspect="Content" ObjectID="_1697053025" r:id="rId46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приведены на Рис. 12.</w:t>
      </w:r>
    </w:p>
    <w:p w14:paraId="13AFA2EF" w14:textId="77777777" w:rsidR="00FC7B6F" w:rsidRPr="003E0DBE" w:rsidRDefault="00FC7B6F" w:rsidP="00FC7B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11D721" wp14:editId="0676F032">
            <wp:extent cx="5940425" cy="151130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A6199" w14:textId="77777777" w:rsidR="00FC7B6F" w:rsidRPr="003E0DBE" w:rsidRDefault="00FC7B6F" w:rsidP="00FC7B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 xml:space="preserve">Рисунок 12. Плотность и функция распределения </w:t>
      </w:r>
      <w:r w:rsidRPr="003E0DBE">
        <w:rPr>
          <w:rFonts w:ascii="Times New Roman" w:hAnsi="Times New Roman" w:cs="Times New Roman"/>
          <w:position w:val="-12"/>
          <w:sz w:val="28"/>
          <w:szCs w:val="28"/>
        </w:rPr>
        <w:object w:dxaOrig="360" w:dyaOrig="380" w14:anchorId="67CA2FFA">
          <v:shape id="_x0000_i1049" type="#_x0000_t75" style="width:18pt;height:19.3pt" o:ole="">
            <v:imagedata r:id="rId48" o:title=""/>
          </v:shape>
          <o:OLEObject Type="Embed" ProgID="Equation.3" ShapeID="_x0000_i1049" DrawAspect="Content" ObjectID="_1697053026" r:id="rId49"/>
        </w:object>
      </w:r>
      <w:r w:rsidRPr="003E0DBE">
        <w:rPr>
          <w:rFonts w:ascii="Times New Roman" w:hAnsi="Times New Roman" w:cs="Times New Roman"/>
          <w:sz w:val="28"/>
          <w:szCs w:val="28"/>
        </w:rPr>
        <w:t>.</w:t>
      </w:r>
    </w:p>
    <w:p w14:paraId="2D4EFBF5" w14:textId="77777777" w:rsidR="00FC7B6F" w:rsidRPr="003E0DBE" w:rsidRDefault="00FC7B6F" w:rsidP="00FC7B6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 xml:space="preserve">Плотность показательного распределения равна нулю на отрицательной полуоси, поэтому вероятность события </w:t>
      </w:r>
      <w:r w:rsidRPr="003E0DBE">
        <w:rPr>
          <w:rFonts w:ascii="Times New Roman" w:hAnsi="Times New Roman" w:cs="Times New Roman"/>
          <w:position w:val="-12"/>
          <w:sz w:val="28"/>
          <w:szCs w:val="28"/>
        </w:rPr>
        <w:object w:dxaOrig="880" w:dyaOrig="380" w14:anchorId="529F7F62">
          <v:shape id="_x0000_i1050" type="#_x0000_t75" style="width:43.7pt;height:19.3pt" o:ole="">
            <v:imagedata r:id="rId50" o:title=""/>
          </v:shape>
          <o:OLEObject Type="Embed" ProgID="Equation.3" ShapeID="_x0000_i1050" DrawAspect="Content" ObjectID="_1697053027" r:id="rId51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нулевая — случайная величина с показательным распределением не может быть отрицательна. К тому же плотность отлична от нуля на всей положительной полуоси, поэтому случайная величина с показательным распределением может принимать сколь угодно большие положительные значения: для всякого </w:t>
      </w:r>
      <w:r w:rsidRPr="003E0DBE">
        <w:rPr>
          <w:rFonts w:ascii="Times New Roman" w:hAnsi="Times New Roman" w:cs="Times New Roman"/>
          <w:position w:val="-4"/>
          <w:sz w:val="28"/>
          <w:szCs w:val="28"/>
        </w:rPr>
        <w:object w:dxaOrig="240" w:dyaOrig="240" w14:anchorId="4BE6AC37">
          <v:shape id="_x0000_i1051" type="#_x0000_t75" style="width:12pt;height:12pt" o:ole="">
            <v:imagedata r:id="rId52" o:title=""/>
          </v:shape>
          <o:OLEObject Type="Embed" ProgID="Equation.3" ShapeID="_x0000_i1051" DrawAspect="Content" ObjectID="_1697053028" r:id="rId53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вероятность события </w:t>
      </w:r>
      <w:r w:rsidRPr="003E0DBE">
        <w:rPr>
          <w:rFonts w:ascii="Times New Roman" w:hAnsi="Times New Roman" w:cs="Times New Roman"/>
          <w:position w:val="-12"/>
          <w:sz w:val="28"/>
          <w:szCs w:val="28"/>
        </w:rPr>
        <w:object w:dxaOrig="900" w:dyaOrig="380" w14:anchorId="6B699D1C">
          <v:shape id="_x0000_i1052" type="#_x0000_t75" style="width:45pt;height:19.3pt" o:ole="">
            <v:imagedata r:id="rId54" o:title=""/>
          </v:shape>
          <o:OLEObject Type="Embed" ProgID="Equation.3" ShapeID="_x0000_i1052" DrawAspect="Content" ObjectID="_1697053029" r:id="rId55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не равна нулю.</w:t>
      </w:r>
    </w:p>
    <w:p w14:paraId="4A24A385" w14:textId="77777777" w:rsidR="00FC7B6F" w:rsidRPr="003E0DBE" w:rsidRDefault="00FC7B6F" w:rsidP="00FC7B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3E0DBE">
        <w:rPr>
          <w:rFonts w:ascii="Times New Roman" w:hAnsi="Times New Roman" w:cs="Times New Roman"/>
          <w:b/>
          <w:sz w:val="28"/>
          <w:szCs w:val="28"/>
        </w:rPr>
        <w:t>Пример .</w:t>
      </w:r>
      <w:proofErr w:type="gramEnd"/>
      <w:r w:rsidRPr="003E0D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0DBE">
        <w:rPr>
          <w:rFonts w:ascii="Times New Roman" w:hAnsi="Times New Roman" w:cs="Times New Roman"/>
          <w:sz w:val="28"/>
          <w:szCs w:val="28"/>
        </w:rPr>
        <w:t xml:space="preserve">Установлено, что время ремонта магнитофонов есть случайная величина </w:t>
      </w:r>
      <w:r w:rsidRPr="003E0DBE">
        <w:rPr>
          <w:rFonts w:ascii="Times New Roman" w:hAnsi="Times New Roman" w:cs="Times New Roman"/>
          <w:position w:val="-10"/>
          <w:sz w:val="28"/>
          <w:szCs w:val="28"/>
        </w:rPr>
        <w:object w:dxaOrig="220" w:dyaOrig="340" w14:anchorId="4DBD20ED">
          <v:shape id="_x0000_i1053" type="#_x0000_t75" style="width:10.7pt;height:16.7pt" o:ole="">
            <v:imagedata r:id="rId5" o:title=""/>
          </v:shape>
          <o:OLEObject Type="Embed" ProgID="Equation.3" ShapeID="_x0000_i1053" DrawAspect="Content" ObjectID="_1697053030" r:id="rId56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, распределенная по показательному закону. Найти плотность и </w:t>
      </w:r>
      <w:r w:rsidRPr="003E0DBE">
        <w:rPr>
          <w:rFonts w:ascii="Times New Roman" w:hAnsi="Times New Roman" w:cs="Times New Roman"/>
          <w:sz w:val="28"/>
          <w:szCs w:val="28"/>
        </w:rPr>
        <w:lastRenderedPageBreak/>
        <w:t>функцию распределения случайной величины. Определить вероятность того, что на ремонт магнитофона потребуется не менее 15 дней, если среднее время ремонта магнитофонов составляет 12 дней.</w:t>
      </w:r>
    </w:p>
    <w:p w14:paraId="7AA20406" w14:textId="77777777" w:rsidR="00FC7B6F" w:rsidRPr="003E0DBE" w:rsidRDefault="00FC7B6F" w:rsidP="00FC7B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ab/>
      </w:r>
      <w:r w:rsidRPr="003E0DBE">
        <w:rPr>
          <w:rFonts w:ascii="Times New Roman" w:hAnsi="Times New Roman" w:cs="Times New Roman"/>
          <w:b/>
          <w:sz w:val="28"/>
          <w:szCs w:val="28"/>
        </w:rPr>
        <w:t xml:space="preserve">Решение. </w:t>
      </w:r>
      <w:r w:rsidRPr="003E0DBE">
        <w:rPr>
          <w:rFonts w:ascii="Times New Roman" w:hAnsi="Times New Roman" w:cs="Times New Roman"/>
          <w:sz w:val="28"/>
          <w:szCs w:val="28"/>
        </w:rPr>
        <w:t xml:space="preserve">Поскольку среднее время ремонта составляет 12 дней, можно определить параметр </w:t>
      </w:r>
      <w:r w:rsidRPr="003E0DBE">
        <w:rPr>
          <w:rFonts w:ascii="Times New Roman" w:hAnsi="Times New Roman" w:cs="Times New Roman"/>
          <w:position w:val="-26"/>
          <w:sz w:val="28"/>
          <w:szCs w:val="28"/>
        </w:rPr>
        <w:object w:dxaOrig="859" w:dyaOrig="700" w14:anchorId="6BA4F159">
          <v:shape id="_x0000_i1054" type="#_x0000_t75" style="width:43.3pt;height:34.7pt" o:ole="">
            <v:imagedata r:id="rId57" o:title=""/>
          </v:shape>
          <o:OLEObject Type="Embed" ProgID="Equation.3" ShapeID="_x0000_i1054" DrawAspect="Content" ObjectID="_1697053031" r:id="rId58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(этот факт будет обоснован позднее, а сейчас примем его как известный). Подставляя это значение в формулы для показательного распределения, находим</w:t>
      </w:r>
    </w:p>
    <w:p w14:paraId="34814ACC" w14:textId="77777777" w:rsidR="00FC7B6F" w:rsidRPr="003E0DBE" w:rsidRDefault="00FC7B6F" w:rsidP="00FC7B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position w:val="-54"/>
          <w:sz w:val="28"/>
          <w:szCs w:val="28"/>
        </w:rPr>
        <w:object w:dxaOrig="3400" w:dyaOrig="1219" w14:anchorId="31CBC796">
          <v:shape id="_x0000_i1055" type="#_x0000_t75" style="width:169.7pt;height:61.3pt" o:ole="">
            <v:imagedata r:id="rId59" o:title=""/>
          </v:shape>
          <o:OLEObject Type="Embed" ProgID="Equation.3" ShapeID="_x0000_i1055" DrawAspect="Content" ObjectID="_1697053032" r:id="rId60"/>
        </w:object>
      </w:r>
      <w:r w:rsidRPr="003E0DBE">
        <w:rPr>
          <w:rFonts w:ascii="Times New Roman" w:hAnsi="Times New Roman" w:cs="Times New Roman"/>
          <w:sz w:val="28"/>
          <w:szCs w:val="28"/>
        </w:rPr>
        <w:tab/>
      </w:r>
      <w:r w:rsidRPr="003E0DBE">
        <w:rPr>
          <w:rFonts w:ascii="Times New Roman" w:hAnsi="Times New Roman" w:cs="Times New Roman"/>
          <w:sz w:val="28"/>
          <w:szCs w:val="28"/>
        </w:rPr>
        <w:tab/>
      </w:r>
      <w:r w:rsidRPr="003E0DBE">
        <w:rPr>
          <w:rFonts w:ascii="Times New Roman" w:hAnsi="Times New Roman" w:cs="Times New Roman"/>
          <w:sz w:val="28"/>
          <w:szCs w:val="28"/>
        </w:rPr>
        <w:tab/>
      </w:r>
      <w:r w:rsidRPr="003E0DBE">
        <w:rPr>
          <w:rFonts w:ascii="Times New Roman" w:hAnsi="Times New Roman" w:cs="Times New Roman"/>
          <w:position w:val="-46"/>
          <w:sz w:val="28"/>
          <w:szCs w:val="28"/>
        </w:rPr>
        <w:object w:dxaOrig="3340" w:dyaOrig="1060" w14:anchorId="71B4A0D4">
          <v:shape id="_x0000_i1056" type="#_x0000_t75" style="width:166.7pt;height:52.7pt" o:ole="">
            <v:imagedata r:id="rId61" o:title=""/>
          </v:shape>
          <o:OLEObject Type="Embed" ProgID="Equation.3" ShapeID="_x0000_i1056" DrawAspect="Content" ObjectID="_1697053033" r:id="rId62"/>
        </w:object>
      </w:r>
    </w:p>
    <w:p w14:paraId="5F1F4E3F" w14:textId="77777777" w:rsidR="00FC7B6F" w:rsidRPr="003E0DBE" w:rsidRDefault="00FC7B6F" w:rsidP="00FC7B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>Найдём искомую вероятность с помощью функции распределения</w:t>
      </w:r>
    </w:p>
    <w:p w14:paraId="4F09B46E" w14:textId="77777777" w:rsidR="00FC7B6F" w:rsidRPr="003E0DBE" w:rsidRDefault="00FC7B6F" w:rsidP="00FC7B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position w:val="-10"/>
          <w:sz w:val="28"/>
          <w:szCs w:val="28"/>
        </w:rPr>
        <w:object w:dxaOrig="8140" w:dyaOrig="360" w14:anchorId="398ACEF7">
          <v:shape id="_x0000_i1057" type="#_x0000_t75" style="width:407.15pt;height:18pt" o:ole="">
            <v:imagedata r:id="rId63" o:title=""/>
          </v:shape>
          <o:OLEObject Type="Embed" ProgID="Equation.3" ShapeID="_x0000_i1057" DrawAspect="Content" ObjectID="_1697053034" r:id="rId64"/>
        </w:object>
      </w:r>
    </w:p>
    <w:p w14:paraId="425BCF3B" w14:textId="77777777" w:rsidR="00FC7B6F" w:rsidRPr="003E0DBE" w:rsidRDefault="00FC7B6F" w:rsidP="00FC7B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position w:val="-38"/>
          <w:sz w:val="28"/>
          <w:szCs w:val="28"/>
        </w:rPr>
        <w:object w:dxaOrig="7460" w:dyaOrig="900" w14:anchorId="1D32AD94">
          <v:shape id="_x0000_i1058" type="#_x0000_t75" style="width:373.3pt;height:45pt" o:ole="">
            <v:imagedata r:id="rId65" o:title=""/>
          </v:shape>
          <o:OLEObject Type="Embed" ProgID="Equation.3" ShapeID="_x0000_i1058" DrawAspect="Content" ObjectID="_1697053035" r:id="rId66"/>
        </w:object>
      </w:r>
      <w:r w:rsidRPr="003E0DBE">
        <w:rPr>
          <w:rFonts w:ascii="Times New Roman" w:hAnsi="Times New Roman" w:cs="Times New Roman"/>
          <w:sz w:val="28"/>
          <w:szCs w:val="28"/>
        </w:rPr>
        <w:t>.</w:t>
      </w:r>
    </w:p>
    <w:p w14:paraId="5729DA28" w14:textId="77777777" w:rsidR="00FC7B6F" w:rsidRPr="003E0DBE" w:rsidRDefault="00FC7B6F" w:rsidP="00FC7B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ab/>
        <w:t xml:space="preserve">Пусть некоторый природный или искусственный объект начинает функционировать в момент времени </w:t>
      </w:r>
      <w:r w:rsidRPr="003E0DBE">
        <w:rPr>
          <w:rFonts w:ascii="Times New Roman" w:hAnsi="Times New Roman" w:cs="Times New Roman"/>
          <w:position w:val="-12"/>
          <w:sz w:val="28"/>
          <w:szCs w:val="28"/>
        </w:rPr>
        <w:object w:dxaOrig="740" w:dyaOrig="380" w14:anchorId="3C39C40F">
          <v:shape id="_x0000_i1059" type="#_x0000_t75" style="width:37.3pt;height:19.3pt" o:ole="">
            <v:imagedata r:id="rId67" o:title=""/>
          </v:shape>
          <o:OLEObject Type="Embed" ProgID="Equation.3" ShapeID="_x0000_i1059" DrawAspect="Content" ObjectID="_1697053036" r:id="rId68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. В качестве такого объекта можно, например, рассматривать работающий механизм или элемент этого механизма с момента его включения. Такой объект будем называть </w:t>
      </w:r>
      <w:r w:rsidRPr="003E0DBE">
        <w:rPr>
          <w:rFonts w:ascii="Times New Roman" w:hAnsi="Times New Roman" w:cs="Times New Roman"/>
          <w:b/>
          <w:sz w:val="28"/>
          <w:szCs w:val="28"/>
        </w:rPr>
        <w:t>элементом</w:t>
      </w:r>
      <w:r w:rsidRPr="003E0DBE">
        <w:rPr>
          <w:rFonts w:ascii="Times New Roman" w:hAnsi="Times New Roman" w:cs="Times New Roman"/>
          <w:sz w:val="28"/>
          <w:szCs w:val="28"/>
        </w:rPr>
        <w:t xml:space="preserve">, или устройством. В некоторый момент времени </w:t>
      </w:r>
      <w:r w:rsidRPr="003E0DBE">
        <w:rPr>
          <w:rFonts w:ascii="Times New Roman" w:hAnsi="Times New Roman" w:cs="Times New Roman"/>
          <w:position w:val="-6"/>
          <w:sz w:val="28"/>
          <w:szCs w:val="28"/>
        </w:rPr>
        <w:object w:dxaOrig="160" w:dyaOrig="320" w14:anchorId="0F233D42">
          <v:shape id="_x0000_i1060" type="#_x0000_t75" style="width:7.7pt;height:16.3pt" o:ole="">
            <v:imagedata r:id="rId69" o:title=""/>
          </v:shape>
          <o:OLEObject Type="Embed" ProgID="Equation.3" ShapeID="_x0000_i1060" DrawAspect="Content" ObjectID="_1697053037" r:id="rId70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может произойти </w:t>
      </w:r>
      <w:r w:rsidRPr="003E0DBE">
        <w:rPr>
          <w:rFonts w:ascii="Times New Roman" w:hAnsi="Times New Roman" w:cs="Times New Roman"/>
          <w:b/>
          <w:sz w:val="28"/>
          <w:szCs w:val="28"/>
        </w:rPr>
        <w:t>отказ</w:t>
      </w:r>
      <w:r w:rsidRPr="003E0DBE">
        <w:rPr>
          <w:rFonts w:ascii="Times New Roman" w:hAnsi="Times New Roman" w:cs="Times New Roman"/>
          <w:sz w:val="28"/>
          <w:szCs w:val="28"/>
        </w:rPr>
        <w:t xml:space="preserve">: например, поломка механического устройства. Обозначим </w:t>
      </w:r>
      <w:r w:rsidRPr="003E0DBE">
        <w:rPr>
          <w:rFonts w:ascii="Times New Roman" w:hAnsi="Times New Roman" w:cs="Times New Roman"/>
          <w:position w:val="-6"/>
          <w:sz w:val="28"/>
          <w:szCs w:val="28"/>
        </w:rPr>
        <w:object w:dxaOrig="240" w:dyaOrig="300" w14:anchorId="55F1BD3B">
          <v:shape id="_x0000_i1061" type="#_x0000_t75" style="width:12pt;height:15pt" o:ole="">
            <v:imagedata r:id="rId71" o:title=""/>
          </v:shape>
          <o:OLEObject Type="Embed" ProgID="Equation.3" ShapeID="_x0000_i1061" DrawAspect="Content" ObjectID="_1697053038" r:id="rId72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- среднее число отказов в единицу времени (</w:t>
      </w:r>
      <w:r w:rsidRPr="003E0DBE">
        <w:rPr>
          <w:rFonts w:ascii="Times New Roman" w:hAnsi="Times New Roman" w:cs="Times New Roman"/>
          <w:b/>
          <w:sz w:val="28"/>
          <w:szCs w:val="28"/>
        </w:rPr>
        <w:t>интенсивность</w:t>
      </w:r>
      <w:r w:rsidRPr="003E0DBE">
        <w:rPr>
          <w:rFonts w:ascii="Times New Roman" w:hAnsi="Times New Roman" w:cs="Times New Roman"/>
          <w:sz w:val="28"/>
          <w:szCs w:val="28"/>
        </w:rPr>
        <w:t xml:space="preserve"> </w:t>
      </w:r>
      <w:r w:rsidRPr="003E0DBE">
        <w:rPr>
          <w:rFonts w:ascii="Times New Roman" w:hAnsi="Times New Roman" w:cs="Times New Roman"/>
          <w:b/>
          <w:sz w:val="28"/>
          <w:szCs w:val="28"/>
        </w:rPr>
        <w:t>отказов</w:t>
      </w:r>
      <w:r w:rsidRPr="003E0DBE">
        <w:rPr>
          <w:rFonts w:ascii="Times New Roman" w:hAnsi="Times New Roman" w:cs="Times New Roman"/>
          <w:sz w:val="28"/>
          <w:szCs w:val="28"/>
        </w:rPr>
        <w:t>).</w:t>
      </w:r>
    </w:p>
    <w:p w14:paraId="7BA3148F" w14:textId="77777777" w:rsidR="00FC7B6F" w:rsidRPr="003E0DBE" w:rsidRDefault="00FC7B6F" w:rsidP="00FC7B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ab/>
        <w:t xml:space="preserve">Пусть </w:t>
      </w:r>
      <w:r w:rsidRPr="003E0DBE">
        <w:rPr>
          <w:rFonts w:ascii="Times New Roman" w:hAnsi="Times New Roman" w:cs="Times New Roman"/>
          <w:position w:val="-4"/>
          <w:sz w:val="28"/>
          <w:szCs w:val="28"/>
        </w:rPr>
        <w:object w:dxaOrig="260" w:dyaOrig="300" w14:anchorId="35F55960">
          <v:shape id="_x0000_i1062" type="#_x0000_t75" style="width:13.3pt;height:15pt" o:ole="">
            <v:imagedata r:id="rId73" o:title=""/>
          </v:shape>
          <o:OLEObject Type="Embed" ProgID="Equation.3" ShapeID="_x0000_i1062" DrawAspect="Content" ObjectID="_1697053039" r:id="rId74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– время безаварийного функционирования элемента (для механизма это может быть время до первой его поломки или до окончательного выхода его из строя). Согласно своему смыслу, </w:t>
      </w:r>
      <w:r w:rsidRPr="003E0DBE">
        <w:rPr>
          <w:rFonts w:ascii="Times New Roman" w:hAnsi="Times New Roman" w:cs="Times New Roman"/>
          <w:position w:val="-4"/>
          <w:sz w:val="28"/>
          <w:szCs w:val="28"/>
        </w:rPr>
        <w:object w:dxaOrig="260" w:dyaOrig="300" w14:anchorId="207282A8">
          <v:shape id="_x0000_i1063" type="#_x0000_t75" style="width:13.3pt;height:15pt" o:ole="">
            <v:imagedata r:id="rId73" o:title=""/>
          </v:shape>
          <o:OLEObject Type="Embed" ProgID="Equation.3" ShapeID="_x0000_i1063" DrawAspect="Content" ObjectID="_1697053040" r:id="rId75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– это непрерывная случайная величина, принимающая любые неотрицательные значения.</w:t>
      </w:r>
    </w:p>
    <w:p w14:paraId="3A589E99" w14:textId="77777777" w:rsidR="00FC7B6F" w:rsidRPr="003E0DBE" w:rsidRDefault="00FC7B6F" w:rsidP="00FC7B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lastRenderedPageBreak/>
        <w:tab/>
        <w:t>Часто длительность времени безотказной работы элемента имеет показательное распределение с функцией распределения</w:t>
      </w:r>
    </w:p>
    <w:p w14:paraId="74C915BE" w14:textId="77777777" w:rsidR="00FC7B6F" w:rsidRPr="003E0DBE" w:rsidRDefault="00FC7B6F" w:rsidP="00FC7B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position w:val="-12"/>
          <w:sz w:val="28"/>
          <w:szCs w:val="28"/>
        </w:rPr>
        <w:object w:dxaOrig="4720" w:dyaOrig="420" w14:anchorId="640B2525">
          <v:shape id="_x0000_i1064" type="#_x0000_t75" style="width:235.7pt;height:21pt" o:ole="">
            <v:imagedata r:id="rId76" o:title=""/>
          </v:shape>
          <o:OLEObject Type="Embed" ProgID="Equation.3" ShapeID="_x0000_i1064" DrawAspect="Content" ObjectID="_1697053041" r:id="rId77"/>
        </w:object>
      </w:r>
      <w:r w:rsidRPr="003E0DBE">
        <w:rPr>
          <w:rFonts w:ascii="Times New Roman" w:hAnsi="Times New Roman" w:cs="Times New Roman"/>
          <w:sz w:val="28"/>
          <w:szCs w:val="28"/>
        </w:rPr>
        <w:t>,</w:t>
      </w:r>
    </w:p>
    <w:p w14:paraId="615402C6" w14:textId="77777777" w:rsidR="00FC7B6F" w:rsidRPr="003E0DBE" w:rsidRDefault="00FC7B6F" w:rsidP="00FC7B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 xml:space="preserve">которая определяет </w:t>
      </w:r>
      <w:r w:rsidRPr="003E0DBE">
        <w:rPr>
          <w:rFonts w:ascii="Times New Roman" w:hAnsi="Times New Roman" w:cs="Times New Roman"/>
          <w:b/>
          <w:sz w:val="28"/>
          <w:szCs w:val="28"/>
        </w:rPr>
        <w:t xml:space="preserve">вероятность отказа </w:t>
      </w:r>
      <w:r w:rsidRPr="003E0DBE">
        <w:rPr>
          <w:rFonts w:ascii="Times New Roman" w:hAnsi="Times New Roman" w:cs="Times New Roman"/>
          <w:sz w:val="28"/>
          <w:szCs w:val="28"/>
        </w:rPr>
        <w:t xml:space="preserve">элемента за время длительностью </w:t>
      </w:r>
      <w:r w:rsidRPr="003E0DBE">
        <w:rPr>
          <w:rFonts w:ascii="Times New Roman" w:hAnsi="Times New Roman" w:cs="Times New Roman"/>
          <w:position w:val="-6"/>
          <w:sz w:val="28"/>
          <w:szCs w:val="28"/>
        </w:rPr>
        <w:object w:dxaOrig="160" w:dyaOrig="320" w14:anchorId="1A9CEC89">
          <v:shape id="_x0000_i1065" type="#_x0000_t75" style="width:7.7pt;height:16.3pt" o:ole="">
            <v:imagedata r:id="rId69" o:title=""/>
          </v:shape>
          <o:OLEObject Type="Embed" ProgID="Equation.3" ShapeID="_x0000_i1065" DrawAspect="Content" ObjectID="_1697053042" r:id="rId78"/>
        </w:object>
      </w:r>
      <w:r w:rsidRPr="003E0DBE">
        <w:rPr>
          <w:rFonts w:ascii="Times New Roman" w:hAnsi="Times New Roman" w:cs="Times New Roman"/>
          <w:sz w:val="28"/>
          <w:szCs w:val="28"/>
        </w:rPr>
        <w:t>.</w:t>
      </w:r>
    </w:p>
    <w:p w14:paraId="6EFB3D5E" w14:textId="77777777" w:rsidR="00FC7B6F" w:rsidRPr="003E0DBE" w:rsidRDefault="00FC7B6F" w:rsidP="00FC7B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ab/>
      </w:r>
      <w:r w:rsidRPr="003E0DBE">
        <w:rPr>
          <w:rFonts w:ascii="Times New Roman" w:hAnsi="Times New Roman" w:cs="Times New Roman"/>
          <w:b/>
          <w:sz w:val="28"/>
          <w:szCs w:val="28"/>
        </w:rPr>
        <w:t xml:space="preserve">Функцией надёжности </w:t>
      </w:r>
      <w:r w:rsidRPr="003E0DBE">
        <w:rPr>
          <w:rFonts w:ascii="Times New Roman" w:hAnsi="Times New Roman" w:cs="Times New Roman"/>
          <w:position w:val="-10"/>
          <w:sz w:val="28"/>
          <w:szCs w:val="28"/>
        </w:rPr>
        <w:object w:dxaOrig="560" w:dyaOrig="360" w14:anchorId="112B136C">
          <v:shape id="_x0000_i1066" type="#_x0000_t75" style="width:28.3pt;height:18pt" o:ole="">
            <v:imagedata r:id="rId79" o:title=""/>
          </v:shape>
          <o:OLEObject Type="Embed" ProgID="Equation.3" ShapeID="_x0000_i1066" DrawAspect="Content" ObjectID="_1697053043" r:id="rId80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называют функцию, определяющую </w:t>
      </w:r>
      <w:r w:rsidRPr="003E0DBE">
        <w:rPr>
          <w:rFonts w:ascii="Times New Roman" w:hAnsi="Times New Roman" w:cs="Times New Roman"/>
          <w:b/>
          <w:sz w:val="28"/>
          <w:szCs w:val="28"/>
        </w:rPr>
        <w:t>вероятность безотказной работы</w:t>
      </w:r>
      <w:r w:rsidRPr="003E0DBE">
        <w:rPr>
          <w:rFonts w:ascii="Times New Roman" w:hAnsi="Times New Roman" w:cs="Times New Roman"/>
          <w:sz w:val="28"/>
          <w:szCs w:val="28"/>
        </w:rPr>
        <w:t xml:space="preserve"> элемента за время длительностью </w:t>
      </w:r>
      <w:r w:rsidRPr="003E0DBE">
        <w:rPr>
          <w:rFonts w:ascii="Times New Roman" w:hAnsi="Times New Roman" w:cs="Times New Roman"/>
          <w:position w:val="-6"/>
          <w:sz w:val="28"/>
          <w:szCs w:val="28"/>
        </w:rPr>
        <w:object w:dxaOrig="160" w:dyaOrig="320" w14:anchorId="3C94CCEF">
          <v:shape id="_x0000_i1067" type="#_x0000_t75" style="width:7.7pt;height:16.3pt" o:ole="">
            <v:imagedata r:id="rId69" o:title=""/>
          </v:shape>
          <o:OLEObject Type="Embed" ProgID="Equation.3" ShapeID="_x0000_i1067" DrawAspect="Content" ObjectID="_1697053044" r:id="rId81"/>
        </w:object>
      </w:r>
    </w:p>
    <w:p w14:paraId="376E3E61" w14:textId="77777777" w:rsidR="00FC7B6F" w:rsidRPr="003E0DBE" w:rsidRDefault="00FC7B6F" w:rsidP="00FC7B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position w:val="-12"/>
          <w:sz w:val="28"/>
          <w:szCs w:val="28"/>
        </w:rPr>
        <w:object w:dxaOrig="4360" w:dyaOrig="420" w14:anchorId="3386B73B">
          <v:shape id="_x0000_i1068" type="#_x0000_t75" style="width:217.7pt;height:21pt" o:ole="">
            <v:imagedata r:id="rId82" o:title=""/>
          </v:shape>
          <o:OLEObject Type="Embed" ProgID="Equation.3" ShapeID="_x0000_i1068" DrawAspect="Content" ObjectID="_1697053045" r:id="rId83"/>
        </w:object>
      </w:r>
      <w:r w:rsidRPr="003E0DBE">
        <w:rPr>
          <w:rFonts w:ascii="Times New Roman" w:hAnsi="Times New Roman" w:cs="Times New Roman"/>
          <w:sz w:val="28"/>
          <w:szCs w:val="28"/>
        </w:rPr>
        <w:t>.</w:t>
      </w:r>
    </w:p>
    <w:p w14:paraId="1B5BD333" w14:textId="77777777" w:rsidR="00FC7B6F" w:rsidRPr="003E0DBE" w:rsidRDefault="00FC7B6F" w:rsidP="00FC7B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 xml:space="preserve">Если обозначить за </w:t>
      </w:r>
      <w:r w:rsidRPr="003E0DBE">
        <w:rPr>
          <w:rFonts w:ascii="Times New Roman" w:hAnsi="Times New Roman" w:cs="Times New Roman"/>
          <w:position w:val="-16"/>
          <w:sz w:val="28"/>
          <w:szCs w:val="28"/>
        </w:rPr>
        <w:object w:dxaOrig="340" w:dyaOrig="420" w14:anchorId="52301412">
          <v:shape id="_x0000_i1069" type="#_x0000_t75" style="width:16.7pt;height:21pt" o:ole="">
            <v:imagedata r:id="rId84" o:title=""/>
          </v:shape>
          <o:OLEObject Type="Embed" ProgID="Equation.3" ShapeID="_x0000_i1069" DrawAspect="Content" ObjectID="_1697053046" r:id="rId85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среднее время безотказной работы, то </w:t>
      </w:r>
      <w:r w:rsidRPr="003E0DBE">
        <w:rPr>
          <w:rFonts w:ascii="Times New Roman" w:hAnsi="Times New Roman" w:cs="Times New Roman"/>
          <w:position w:val="-36"/>
          <w:sz w:val="28"/>
          <w:szCs w:val="28"/>
        </w:rPr>
        <w:object w:dxaOrig="880" w:dyaOrig="800" w14:anchorId="197ED4E0">
          <v:shape id="_x0000_i1070" type="#_x0000_t75" style="width:43.7pt;height:40.3pt" o:ole="">
            <v:imagedata r:id="rId86" o:title=""/>
          </v:shape>
          <o:OLEObject Type="Embed" ProgID="Equation.3" ShapeID="_x0000_i1070" DrawAspect="Content" ObjectID="_1697053047" r:id="rId87"/>
        </w:object>
      </w:r>
      <w:r w:rsidRPr="003E0DBE">
        <w:rPr>
          <w:rFonts w:ascii="Times New Roman" w:hAnsi="Times New Roman" w:cs="Times New Roman"/>
          <w:sz w:val="28"/>
          <w:szCs w:val="28"/>
        </w:rPr>
        <w:t>.</w:t>
      </w:r>
    </w:p>
    <w:p w14:paraId="2CC21BB4" w14:textId="77777777" w:rsidR="00FC7B6F" w:rsidRPr="003E0DBE" w:rsidRDefault="00FC7B6F" w:rsidP="00FC7B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ab/>
      </w:r>
      <w:r w:rsidRPr="003E0DBE">
        <w:rPr>
          <w:rFonts w:ascii="Times New Roman" w:hAnsi="Times New Roman" w:cs="Times New Roman"/>
          <w:b/>
          <w:sz w:val="28"/>
          <w:szCs w:val="28"/>
        </w:rPr>
        <w:t xml:space="preserve">Пример. </w:t>
      </w:r>
      <w:r w:rsidRPr="003E0DBE">
        <w:rPr>
          <w:rFonts w:ascii="Times New Roman" w:hAnsi="Times New Roman" w:cs="Times New Roman"/>
          <w:sz w:val="28"/>
          <w:szCs w:val="28"/>
        </w:rPr>
        <w:t>Среднее время безотказной работы некоторого устройства, имеющего показательный закон надежности, равно 50 часам. Определить вероятность того, что устройство безотказно проработает 100 часов.</w:t>
      </w:r>
    </w:p>
    <w:p w14:paraId="2DAD8981" w14:textId="77777777" w:rsidR="00FC7B6F" w:rsidRPr="003E0DBE" w:rsidRDefault="00FC7B6F" w:rsidP="00FC7B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ab/>
      </w:r>
      <w:r w:rsidRPr="003E0DBE">
        <w:rPr>
          <w:rFonts w:ascii="Times New Roman" w:hAnsi="Times New Roman" w:cs="Times New Roman"/>
          <w:b/>
          <w:sz w:val="28"/>
          <w:szCs w:val="28"/>
        </w:rPr>
        <w:t xml:space="preserve">Решение. </w:t>
      </w:r>
      <w:r w:rsidRPr="003E0DBE">
        <w:rPr>
          <w:rFonts w:ascii="Times New Roman" w:hAnsi="Times New Roman" w:cs="Times New Roman"/>
          <w:sz w:val="28"/>
          <w:szCs w:val="28"/>
        </w:rPr>
        <w:t xml:space="preserve">Пусть </w:t>
      </w:r>
      <w:r w:rsidRPr="003E0DBE">
        <w:rPr>
          <w:rFonts w:ascii="Times New Roman" w:hAnsi="Times New Roman" w:cs="Times New Roman"/>
          <w:position w:val="-4"/>
          <w:sz w:val="28"/>
          <w:szCs w:val="28"/>
        </w:rPr>
        <w:object w:dxaOrig="260" w:dyaOrig="300" w14:anchorId="31B96327">
          <v:shape id="_x0000_i1071" type="#_x0000_t75" style="width:13.3pt;height:15pt" o:ole="">
            <v:imagedata r:id="rId73" o:title=""/>
          </v:shape>
          <o:OLEObject Type="Embed" ProgID="Equation.3" ShapeID="_x0000_i1071" DrawAspect="Content" ObjectID="_1697053048" r:id="rId88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 – время безотказной работы устройства. Найдём сначала параметр показательного распределения. Поскольку среднее время безотказной работы в часах </w:t>
      </w:r>
      <w:r w:rsidRPr="003E0DBE">
        <w:rPr>
          <w:rFonts w:ascii="Times New Roman" w:hAnsi="Times New Roman" w:cs="Times New Roman"/>
          <w:position w:val="-16"/>
          <w:sz w:val="28"/>
          <w:szCs w:val="28"/>
        </w:rPr>
        <w:object w:dxaOrig="980" w:dyaOrig="420" w14:anchorId="301D977A">
          <v:shape id="_x0000_i1072" type="#_x0000_t75" style="width:49.3pt;height:21pt" o:ole="">
            <v:imagedata r:id="rId89" o:title=""/>
          </v:shape>
          <o:OLEObject Type="Embed" ProgID="Equation.3" ShapeID="_x0000_i1072" DrawAspect="Content" ObjectID="_1697053049" r:id="rId90"/>
        </w:object>
      </w:r>
      <w:r w:rsidRPr="003E0DBE">
        <w:rPr>
          <w:rFonts w:ascii="Times New Roman" w:hAnsi="Times New Roman" w:cs="Times New Roman"/>
          <w:sz w:val="28"/>
          <w:szCs w:val="28"/>
        </w:rPr>
        <w:t xml:space="preserve">, то </w:t>
      </w:r>
      <w:r w:rsidRPr="003E0DBE">
        <w:rPr>
          <w:rFonts w:ascii="Times New Roman" w:hAnsi="Times New Roman" w:cs="Times New Roman"/>
          <w:position w:val="-28"/>
          <w:sz w:val="28"/>
          <w:szCs w:val="28"/>
        </w:rPr>
        <w:object w:dxaOrig="900" w:dyaOrig="720" w14:anchorId="7A48E1A8">
          <v:shape id="_x0000_i1073" type="#_x0000_t75" style="width:45pt;height:36pt" o:ole="">
            <v:imagedata r:id="rId91" o:title=""/>
          </v:shape>
          <o:OLEObject Type="Embed" ProgID="Equation.3" ShapeID="_x0000_i1073" DrawAspect="Content" ObjectID="_1697053050" r:id="rId92"/>
        </w:object>
      </w:r>
      <w:r w:rsidRPr="003E0DBE">
        <w:rPr>
          <w:rFonts w:ascii="Times New Roman" w:hAnsi="Times New Roman" w:cs="Times New Roman"/>
          <w:sz w:val="28"/>
          <w:szCs w:val="28"/>
        </w:rPr>
        <w:t>. Тогда можно записать функцию надёжности</w:t>
      </w:r>
    </w:p>
    <w:p w14:paraId="7580EDC8" w14:textId="77777777" w:rsidR="00FC7B6F" w:rsidRPr="003E0DBE" w:rsidRDefault="00FC7B6F" w:rsidP="00FC7B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position w:val="-10"/>
          <w:sz w:val="28"/>
          <w:szCs w:val="28"/>
        </w:rPr>
        <w:object w:dxaOrig="1340" w:dyaOrig="600" w14:anchorId="5905EF07">
          <v:shape id="_x0000_i1074" type="#_x0000_t75" style="width:67.3pt;height:30pt" o:ole="">
            <v:imagedata r:id="rId93" o:title=""/>
          </v:shape>
          <o:OLEObject Type="Embed" ProgID="Equation.3" ShapeID="_x0000_i1074" DrawAspect="Content" ObjectID="_1697053051" r:id="rId94"/>
        </w:object>
      </w:r>
    </w:p>
    <w:p w14:paraId="6E2EFC47" w14:textId="77777777" w:rsidR="00FC7B6F" w:rsidRPr="003E0DBE" w:rsidRDefault="00FC7B6F" w:rsidP="00FC7B6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sz w:val="28"/>
          <w:szCs w:val="28"/>
        </w:rPr>
        <w:t>Теперь можно найти искомую вероятность</w:t>
      </w:r>
    </w:p>
    <w:p w14:paraId="1B911BEB" w14:textId="77777777" w:rsidR="00FC7B6F" w:rsidRPr="003E0DBE" w:rsidRDefault="00FC7B6F" w:rsidP="00FC7B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0DBE">
        <w:rPr>
          <w:rFonts w:ascii="Times New Roman" w:hAnsi="Times New Roman" w:cs="Times New Roman"/>
          <w:position w:val="-28"/>
          <w:sz w:val="28"/>
          <w:szCs w:val="28"/>
        </w:rPr>
        <w:object w:dxaOrig="5860" w:dyaOrig="780" w14:anchorId="53AFC944">
          <v:shape id="_x0000_i1075" type="#_x0000_t75" style="width:292.7pt;height:39pt" o:ole="">
            <v:imagedata r:id="rId95" o:title=""/>
          </v:shape>
          <o:OLEObject Type="Embed" ProgID="Equation.3" ShapeID="_x0000_i1075" DrawAspect="Content" ObjectID="_1697053052" r:id="rId96"/>
        </w:object>
      </w:r>
      <w:r w:rsidRPr="003E0DBE">
        <w:rPr>
          <w:rFonts w:ascii="Times New Roman" w:hAnsi="Times New Roman" w:cs="Times New Roman"/>
          <w:sz w:val="28"/>
          <w:szCs w:val="28"/>
        </w:rPr>
        <w:t>.</w:t>
      </w:r>
    </w:p>
    <w:p w14:paraId="4BED55F9" w14:textId="77777777" w:rsidR="00E05EFD" w:rsidRDefault="00E05EFD">
      <w:bookmarkStart w:id="2" w:name="_GoBack"/>
      <w:bookmarkEnd w:id="2"/>
    </w:p>
    <w:sectPr w:rsidR="00E05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400261"/>
    <w:multiLevelType w:val="hybridMultilevel"/>
    <w:tmpl w:val="1B722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E8E"/>
    <w:rsid w:val="00072E8E"/>
    <w:rsid w:val="00E05EFD"/>
    <w:rsid w:val="00FC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BF6E4-6218-438E-A7C5-BFF77848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B6F"/>
  </w:style>
  <w:style w:type="paragraph" w:styleId="3">
    <w:name w:val="heading 3"/>
    <w:basedOn w:val="a"/>
    <w:next w:val="a"/>
    <w:link w:val="30"/>
    <w:uiPriority w:val="9"/>
    <w:qFormat/>
    <w:rsid w:val="00FC7B6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7B6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FC7B6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image" Target="media/image9.wmf"/><Relationship Id="rId42" Type="http://schemas.openxmlformats.org/officeDocument/2006/relationships/oleObject" Target="embeddings/oleObject22.bin"/><Relationship Id="rId47" Type="http://schemas.openxmlformats.org/officeDocument/2006/relationships/image" Target="media/image19.png"/><Relationship Id="rId63" Type="http://schemas.openxmlformats.org/officeDocument/2006/relationships/image" Target="media/image27.wmf"/><Relationship Id="rId68" Type="http://schemas.openxmlformats.org/officeDocument/2006/relationships/oleObject" Target="embeddings/oleObject35.bin"/><Relationship Id="rId84" Type="http://schemas.openxmlformats.org/officeDocument/2006/relationships/image" Target="media/image36.wmf"/><Relationship Id="rId89" Type="http://schemas.openxmlformats.org/officeDocument/2006/relationships/image" Target="media/image38.wmf"/><Relationship Id="rId16" Type="http://schemas.openxmlformats.org/officeDocument/2006/relationships/image" Target="media/image6.wmf"/><Relationship Id="rId11" Type="http://schemas.openxmlformats.org/officeDocument/2006/relationships/oleObject" Target="embeddings/oleObject4.bin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53" Type="http://schemas.openxmlformats.org/officeDocument/2006/relationships/oleObject" Target="embeddings/oleObject27.bin"/><Relationship Id="rId58" Type="http://schemas.openxmlformats.org/officeDocument/2006/relationships/oleObject" Target="embeddings/oleObject30.bin"/><Relationship Id="rId74" Type="http://schemas.openxmlformats.org/officeDocument/2006/relationships/oleObject" Target="embeddings/oleObject38.bin"/><Relationship Id="rId79" Type="http://schemas.openxmlformats.org/officeDocument/2006/relationships/image" Target="media/image34.wmf"/><Relationship Id="rId5" Type="http://schemas.openxmlformats.org/officeDocument/2006/relationships/image" Target="media/image1.wmf"/><Relationship Id="rId90" Type="http://schemas.openxmlformats.org/officeDocument/2006/relationships/oleObject" Target="embeddings/oleObject48.bin"/><Relationship Id="rId95" Type="http://schemas.openxmlformats.org/officeDocument/2006/relationships/image" Target="media/image41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43" Type="http://schemas.openxmlformats.org/officeDocument/2006/relationships/image" Target="media/image17.wmf"/><Relationship Id="rId48" Type="http://schemas.openxmlformats.org/officeDocument/2006/relationships/image" Target="media/image20.wmf"/><Relationship Id="rId64" Type="http://schemas.openxmlformats.org/officeDocument/2006/relationships/oleObject" Target="embeddings/oleObject33.bin"/><Relationship Id="rId69" Type="http://schemas.openxmlformats.org/officeDocument/2006/relationships/image" Target="media/image30.wmf"/><Relationship Id="rId80" Type="http://schemas.openxmlformats.org/officeDocument/2006/relationships/oleObject" Target="embeddings/oleObject42.bin"/><Relationship Id="rId85" Type="http://schemas.openxmlformats.org/officeDocument/2006/relationships/oleObject" Target="embeddings/oleObject45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4.bin"/><Relationship Id="rId59" Type="http://schemas.openxmlformats.org/officeDocument/2006/relationships/image" Target="media/image25.wmf"/><Relationship Id="rId67" Type="http://schemas.openxmlformats.org/officeDocument/2006/relationships/image" Target="media/image29.wmf"/><Relationship Id="rId20" Type="http://schemas.openxmlformats.org/officeDocument/2006/relationships/image" Target="media/image8.png"/><Relationship Id="rId41" Type="http://schemas.openxmlformats.org/officeDocument/2006/relationships/oleObject" Target="embeddings/oleObject21.bin"/><Relationship Id="rId54" Type="http://schemas.openxmlformats.org/officeDocument/2006/relationships/image" Target="media/image23.wmf"/><Relationship Id="rId62" Type="http://schemas.openxmlformats.org/officeDocument/2006/relationships/oleObject" Target="embeddings/oleObject32.bin"/><Relationship Id="rId70" Type="http://schemas.openxmlformats.org/officeDocument/2006/relationships/oleObject" Target="embeddings/oleObject36.bin"/><Relationship Id="rId75" Type="http://schemas.openxmlformats.org/officeDocument/2006/relationships/oleObject" Target="embeddings/oleObject39.bin"/><Relationship Id="rId83" Type="http://schemas.openxmlformats.org/officeDocument/2006/relationships/oleObject" Target="embeddings/oleObject44.bin"/><Relationship Id="rId88" Type="http://schemas.openxmlformats.org/officeDocument/2006/relationships/oleObject" Target="embeddings/oleObject47.bin"/><Relationship Id="rId91" Type="http://schemas.openxmlformats.org/officeDocument/2006/relationships/image" Target="media/image39.wmf"/><Relationship Id="rId96" Type="http://schemas.openxmlformats.org/officeDocument/2006/relationships/oleObject" Target="embeddings/oleObject51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5.bin"/><Relationship Id="rId57" Type="http://schemas.openxmlformats.org/officeDocument/2006/relationships/image" Target="media/image24.wmf"/><Relationship Id="rId10" Type="http://schemas.openxmlformats.org/officeDocument/2006/relationships/image" Target="media/image3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3.bin"/><Relationship Id="rId52" Type="http://schemas.openxmlformats.org/officeDocument/2006/relationships/image" Target="media/image22.wmf"/><Relationship Id="rId60" Type="http://schemas.openxmlformats.org/officeDocument/2006/relationships/oleObject" Target="embeddings/oleObject31.bin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oleObject" Target="embeddings/oleObject41.bin"/><Relationship Id="rId81" Type="http://schemas.openxmlformats.org/officeDocument/2006/relationships/oleObject" Target="embeddings/oleObject43.bin"/><Relationship Id="rId86" Type="http://schemas.openxmlformats.org/officeDocument/2006/relationships/image" Target="media/image37.wmf"/><Relationship Id="rId94" Type="http://schemas.openxmlformats.org/officeDocument/2006/relationships/oleObject" Target="embeddings/oleObject5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39" Type="http://schemas.openxmlformats.org/officeDocument/2006/relationships/oleObject" Target="embeddings/oleObject20.bin"/><Relationship Id="rId34" Type="http://schemas.openxmlformats.org/officeDocument/2006/relationships/oleObject" Target="embeddings/oleObject17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8.bin"/><Relationship Id="rId76" Type="http://schemas.openxmlformats.org/officeDocument/2006/relationships/image" Target="media/image33.wmf"/><Relationship Id="rId97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9.bin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4" Type="http://schemas.openxmlformats.org/officeDocument/2006/relationships/oleObject" Target="embeddings/oleObject11.bin"/><Relationship Id="rId40" Type="http://schemas.openxmlformats.org/officeDocument/2006/relationships/image" Target="media/image16.wmf"/><Relationship Id="rId45" Type="http://schemas.openxmlformats.org/officeDocument/2006/relationships/image" Target="media/image18.wmf"/><Relationship Id="rId66" Type="http://schemas.openxmlformats.org/officeDocument/2006/relationships/oleObject" Target="embeddings/oleObject34.bin"/><Relationship Id="rId87" Type="http://schemas.openxmlformats.org/officeDocument/2006/relationships/oleObject" Target="embeddings/oleObject46.bin"/><Relationship Id="rId61" Type="http://schemas.openxmlformats.org/officeDocument/2006/relationships/image" Target="media/image26.wmf"/><Relationship Id="rId82" Type="http://schemas.openxmlformats.org/officeDocument/2006/relationships/image" Target="media/image35.wmf"/><Relationship Id="rId19" Type="http://schemas.openxmlformats.org/officeDocument/2006/relationships/oleObject" Target="embeddings/oleObject8.bin"/><Relationship Id="rId14" Type="http://schemas.openxmlformats.org/officeDocument/2006/relationships/image" Target="media/image5.wmf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56" Type="http://schemas.openxmlformats.org/officeDocument/2006/relationships/oleObject" Target="embeddings/oleObject29.bin"/><Relationship Id="rId77" Type="http://schemas.openxmlformats.org/officeDocument/2006/relationships/oleObject" Target="embeddings/oleObject40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6.bin"/><Relationship Id="rId72" Type="http://schemas.openxmlformats.org/officeDocument/2006/relationships/oleObject" Target="embeddings/oleObject37.bin"/><Relationship Id="rId93" Type="http://schemas.openxmlformats.org/officeDocument/2006/relationships/image" Target="media/image40.wmf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2021-10-29T19:06:00Z</dcterms:created>
  <dcterms:modified xsi:type="dcterms:W3CDTF">2021-10-29T19:06:00Z</dcterms:modified>
</cp:coreProperties>
</file>