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8B" w:rsidRDefault="00616C8B" w:rsidP="00616C8B">
      <w:pPr>
        <w:pStyle w:val="1"/>
        <w:jc w:val="center"/>
        <w:rPr>
          <w:rFonts w:ascii="Times New Roman" w:hAnsi="Times New Roman" w:cs="Times New Roman"/>
        </w:rPr>
      </w:pPr>
      <w:bookmarkStart w:id="0" w:name="_Toc307759934"/>
      <w:r>
        <w:rPr>
          <w:rFonts w:ascii="Times New Roman" w:hAnsi="Times New Roman" w:cs="Times New Roman"/>
        </w:rPr>
        <w:t>Лекция.8.11.2021</w:t>
      </w:r>
      <w:bookmarkStart w:id="1" w:name="_GoBack"/>
      <w:bookmarkEnd w:id="1"/>
    </w:p>
    <w:p w:rsidR="00616C8B" w:rsidRPr="000F2B85" w:rsidRDefault="00616C8B" w:rsidP="00616C8B">
      <w:pPr>
        <w:pStyle w:val="1"/>
        <w:jc w:val="center"/>
        <w:rPr>
          <w:rFonts w:ascii="Times New Roman" w:hAnsi="Times New Roman" w:cs="Times New Roman"/>
        </w:rPr>
      </w:pPr>
      <w:r w:rsidRPr="000F2B85">
        <w:rPr>
          <w:rFonts w:ascii="Times New Roman" w:hAnsi="Times New Roman" w:cs="Times New Roman"/>
        </w:rPr>
        <w:t>Модель Леонтьева многоотраслевой экономик</w:t>
      </w:r>
      <w:bookmarkEnd w:id="0"/>
      <w:r>
        <w:rPr>
          <w:rFonts w:ascii="Times New Roman" w:hAnsi="Times New Roman" w:cs="Times New Roman"/>
        </w:rPr>
        <w:t>и.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     Связь между отраслями производства, количеством продукции, которую должна выпускать каждая отрасль, чтобы удовлетворить потребности других отраслей отражается в таблицах межотраслевого баланса. Леонтьев создал математическую модель для анализа </w:t>
      </w:r>
      <w:proofErr w:type="gramStart"/>
      <w:r w:rsidRPr="00467E95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Pr="00467E95">
        <w:rPr>
          <w:rFonts w:ascii="Times New Roman" w:hAnsi="Times New Roman" w:cs="Times New Roman"/>
          <w:sz w:val="28"/>
          <w:szCs w:val="28"/>
        </w:rPr>
        <w:t xml:space="preserve"> производимого каждой отраслью товара.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    Рассмотрим </w:t>
      </w:r>
      <w:r w:rsidRPr="00467E9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67E95">
        <w:rPr>
          <w:rFonts w:ascii="Times New Roman" w:hAnsi="Times New Roman" w:cs="Times New Roman"/>
          <w:sz w:val="28"/>
          <w:szCs w:val="28"/>
        </w:rPr>
        <w:t xml:space="preserve"> отраслей, каждая из которых производит свою продукцию.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>Введем обозначения: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5pt;height:19.15pt" o:ole="">
            <v:imagedata r:id="rId5" o:title=""/>
          </v:shape>
          <o:OLEObject Type="Embed" ProgID="Equation.3" ShapeID="_x0000_i1025" DrawAspect="Content" ObjectID="_1697798668" r:id="rId6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валовой (общий) объем продукции </w:t>
      </w:r>
      <w:proofErr w:type="spellStart"/>
      <w:r w:rsidRPr="00467E9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467E95">
        <w:rPr>
          <w:rFonts w:ascii="Times New Roman" w:hAnsi="Times New Roman" w:cs="Times New Roman"/>
          <w:sz w:val="28"/>
          <w:szCs w:val="28"/>
        </w:rPr>
        <w:t>-й отрасли;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16"/>
          <w:sz w:val="28"/>
          <w:szCs w:val="28"/>
        </w:rPr>
        <w:object w:dxaOrig="560" w:dyaOrig="420">
          <v:shape id="_x0000_i1026" type="#_x0000_t75" style="width:27.8pt;height:20.95pt" o:ole="">
            <v:imagedata r:id="rId7" o:title=""/>
          </v:shape>
          <o:OLEObject Type="Embed" ProgID="Equation.3" ShapeID="_x0000_i1026" DrawAspect="Content" ObjectID="_1697798669" r:id="rId8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объем</w:t>
      </w:r>
      <w:r w:rsidRPr="00467E95">
        <w:rPr>
          <w:rFonts w:ascii="Times New Roman" w:hAnsi="Times New Roman" w:cs="Times New Roman"/>
          <w:sz w:val="28"/>
          <w:szCs w:val="28"/>
        </w:rPr>
        <w:tab/>
        <w:t xml:space="preserve"> продукции </w:t>
      </w:r>
      <w:proofErr w:type="spellStart"/>
      <w:r w:rsidRPr="00467E9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467E95">
        <w:rPr>
          <w:rFonts w:ascii="Times New Roman" w:hAnsi="Times New Roman" w:cs="Times New Roman"/>
          <w:sz w:val="28"/>
          <w:szCs w:val="28"/>
        </w:rPr>
        <w:t xml:space="preserve">-й отрасли, потребляемой </w:t>
      </w:r>
      <w:r w:rsidRPr="00467E95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467E95">
        <w:rPr>
          <w:rFonts w:ascii="Times New Roman" w:hAnsi="Times New Roman" w:cs="Times New Roman"/>
          <w:sz w:val="28"/>
          <w:szCs w:val="28"/>
        </w:rPr>
        <w:t>- отраслью;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27" type="#_x0000_t75" style="width:14.15pt;height:19.15pt" o:ole="">
            <v:imagedata r:id="rId9" o:title=""/>
          </v:shape>
          <o:OLEObject Type="Embed" ProgID="Equation.3" ShapeID="_x0000_i1027" DrawAspect="Content" ObjectID="_1697798670" r:id="rId10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-</w:t>
      </w:r>
      <w:r w:rsidRPr="00467E95">
        <w:rPr>
          <w:rFonts w:ascii="Times New Roman" w:hAnsi="Times New Roman" w:cs="Times New Roman"/>
          <w:sz w:val="28"/>
          <w:szCs w:val="28"/>
        </w:rPr>
        <w:tab/>
        <w:t xml:space="preserve">объем конечного продукта </w:t>
      </w:r>
      <w:r w:rsidRPr="00467E9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7E9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467E95">
        <w:rPr>
          <w:rFonts w:ascii="Times New Roman" w:hAnsi="Times New Roman" w:cs="Times New Roman"/>
          <w:sz w:val="28"/>
          <w:szCs w:val="28"/>
        </w:rPr>
        <w:t>-й отрасли для непроизводственного потребления.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Тогда 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38"/>
          <w:sz w:val="28"/>
          <w:szCs w:val="28"/>
        </w:rPr>
        <w:object w:dxaOrig="4540" w:dyaOrig="859">
          <v:shape id="_x0000_i1028" type="#_x0000_t75" style="width:226.95pt;height:42.85pt" o:ole="">
            <v:imagedata r:id="rId11" o:title=""/>
          </v:shape>
          <o:OLEObject Type="Embed" ProgID="Equation.3" ShapeID="_x0000_i1028" DrawAspect="Content" ObjectID="_1697798671" r:id="rId12"/>
        </w:object>
      </w:r>
      <w:r w:rsidRPr="00467E9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67E95">
        <w:rPr>
          <w:rFonts w:ascii="Times New Roman" w:hAnsi="Times New Roman" w:cs="Times New Roman"/>
          <w:position w:val="-10"/>
          <w:sz w:val="28"/>
          <w:szCs w:val="28"/>
        </w:rPr>
        <w:object w:dxaOrig="1240" w:dyaOrig="340">
          <v:shape id="_x0000_i1029" type="#_x0000_t75" style="width:61.95pt;height:16.85pt" o:ole="">
            <v:imagedata r:id="rId13" o:title=""/>
          </v:shape>
          <o:OLEObject Type="Embed" ProgID="Equation.3" ShapeID="_x0000_i1029" DrawAspect="Content" ObjectID="_1697798672" r:id="rId14"/>
        </w:object>
      </w:r>
      <w:r w:rsidRPr="00467E95">
        <w:rPr>
          <w:rFonts w:ascii="Times New Roman" w:hAnsi="Times New Roman" w:cs="Times New Roman"/>
          <w:sz w:val="28"/>
          <w:szCs w:val="28"/>
        </w:rPr>
        <w:tab/>
      </w:r>
      <w:r w:rsidRPr="00467E95">
        <w:rPr>
          <w:rFonts w:ascii="Times New Roman" w:hAnsi="Times New Roman" w:cs="Times New Roman"/>
          <w:sz w:val="28"/>
          <w:szCs w:val="28"/>
        </w:rPr>
        <w:tab/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      Отношение объема продукции  </w:t>
      </w:r>
      <w:proofErr w:type="spellStart"/>
      <w:r w:rsidRPr="00467E9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467E95">
        <w:rPr>
          <w:rFonts w:ascii="Times New Roman" w:hAnsi="Times New Roman" w:cs="Times New Roman"/>
          <w:sz w:val="28"/>
          <w:szCs w:val="28"/>
        </w:rPr>
        <w:t xml:space="preserve">-й отрасли, потребляемой </w:t>
      </w:r>
      <w:r w:rsidRPr="00467E9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67E95">
        <w:rPr>
          <w:rFonts w:ascii="Times New Roman" w:hAnsi="Times New Roman" w:cs="Times New Roman"/>
          <w:sz w:val="28"/>
          <w:szCs w:val="28"/>
        </w:rPr>
        <w:t xml:space="preserve">- отраслью к валовому объему </w:t>
      </w:r>
      <w:r w:rsidRPr="00467E9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67E95">
        <w:rPr>
          <w:rFonts w:ascii="Times New Roman" w:hAnsi="Times New Roman" w:cs="Times New Roman"/>
          <w:sz w:val="28"/>
          <w:szCs w:val="28"/>
        </w:rPr>
        <w:t xml:space="preserve">- отрасли, называется коэффициентом прямых затрат 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67E95">
        <w:rPr>
          <w:rFonts w:ascii="Times New Roman" w:hAnsi="Times New Roman" w:cs="Times New Roman"/>
          <w:position w:val="-38"/>
          <w:sz w:val="28"/>
          <w:szCs w:val="28"/>
        </w:rPr>
        <w:object w:dxaOrig="960" w:dyaOrig="859">
          <v:shape id="_x0000_i1030" type="#_x0000_t75" style="width:47.85pt;height:42.85pt" o:ole="">
            <v:imagedata r:id="rId15" o:title=""/>
          </v:shape>
          <o:OLEObject Type="Embed" ProgID="Equation.3" ShapeID="_x0000_i1030" DrawAspect="Content" ObjectID="_1697798673" r:id="rId16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Они показывают затраты продукции </w:t>
      </w:r>
      <w:proofErr w:type="spellStart"/>
      <w:r w:rsidRPr="00467E9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467E95">
        <w:rPr>
          <w:rFonts w:ascii="Times New Roman" w:hAnsi="Times New Roman" w:cs="Times New Roman"/>
          <w:sz w:val="28"/>
          <w:szCs w:val="28"/>
        </w:rPr>
        <w:t xml:space="preserve">-й отрасли на производство единицы продукции </w:t>
      </w:r>
      <w:r w:rsidRPr="00467E95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467E95">
        <w:rPr>
          <w:rFonts w:ascii="Times New Roman" w:hAnsi="Times New Roman" w:cs="Times New Roman"/>
          <w:sz w:val="28"/>
          <w:szCs w:val="28"/>
        </w:rPr>
        <w:t xml:space="preserve">-й отрасли. Из формулы коэффициента прямых затрат выразим </w:t>
      </w:r>
      <w:r w:rsidRPr="00467E95">
        <w:rPr>
          <w:rFonts w:ascii="Times New Roman" w:hAnsi="Times New Roman" w:cs="Times New Roman"/>
          <w:position w:val="-16"/>
          <w:sz w:val="28"/>
          <w:szCs w:val="28"/>
        </w:rPr>
        <w:object w:dxaOrig="320" w:dyaOrig="420">
          <v:shape id="_x0000_i1031" type="#_x0000_t75" style="width:15.95pt;height:20.95pt" o:ole="">
            <v:imagedata r:id="rId17" o:title=""/>
          </v:shape>
          <o:OLEObject Type="Embed" ProgID="Equation.3" ShapeID="_x0000_i1031" DrawAspect="Content" ObjectID="_1697798674" r:id="rId18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7E95">
        <w:rPr>
          <w:rFonts w:ascii="Times New Roman" w:hAnsi="Times New Roman" w:cs="Times New Roman"/>
          <w:position w:val="-16"/>
          <w:sz w:val="28"/>
          <w:szCs w:val="28"/>
        </w:rPr>
        <w:object w:dxaOrig="1300" w:dyaOrig="420">
          <v:shape id="_x0000_i1032" type="#_x0000_t75" style="width:65.15pt;height:20.95pt" o:ole="">
            <v:imagedata r:id="rId19" o:title=""/>
          </v:shape>
          <o:OLEObject Type="Embed" ProgID="Equation.3" ShapeID="_x0000_i1032" DrawAspect="Content" ObjectID="_1697798675" r:id="rId20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подставим в </w:t>
      </w:r>
      <w:proofErr w:type="gramStart"/>
      <w:r w:rsidRPr="00467E95">
        <w:rPr>
          <w:rFonts w:ascii="Times New Roman" w:hAnsi="Times New Roman" w:cs="Times New Roman"/>
          <w:sz w:val="28"/>
          <w:szCs w:val="28"/>
        </w:rPr>
        <w:t>формулу</w:t>
      </w:r>
      <w:proofErr w:type="gramEnd"/>
      <w:r w:rsidRPr="00467E95">
        <w:rPr>
          <w:rFonts w:ascii="Times New Roman" w:hAnsi="Times New Roman" w:cs="Times New Roman"/>
          <w:sz w:val="28"/>
          <w:szCs w:val="28"/>
        </w:rPr>
        <w:t xml:space="preserve"> выражающую валовый объем </w:t>
      </w:r>
      <w:proofErr w:type="spellStart"/>
      <w:r w:rsidRPr="00467E9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467E95">
        <w:rPr>
          <w:rFonts w:ascii="Times New Roman" w:hAnsi="Times New Roman" w:cs="Times New Roman"/>
          <w:sz w:val="28"/>
          <w:szCs w:val="28"/>
        </w:rPr>
        <w:t>-й отрасли тогда,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Pr="00467E95">
        <w:rPr>
          <w:rFonts w:ascii="Times New Roman" w:hAnsi="Times New Roman" w:cs="Times New Roman"/>
          <w:position w:val="-38"/>
          <w:sz w:val="28"/>
          <w:szCs w:val="28"/>
        </w:rPr>
        <w:object w:dxaOrig="2079" w:dyaOrig="859">
          <v:shape id="_x0000_i1033" type="#_x0000_t75" style="width:103.9pt;height:42.85pt" o:ole="">
            <v:imagedata r:id="rId21" o:title=""/>
          </v:shape>
          <o:OLEObject Type="Embed" ProgID="Equation.3" ShapeID="_x0000_i1033" DrawAspect="Content" ObjectID="_1697798676" r:id="rId22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>Запишем это уравнение в матричном виде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4"/>
          <w:sz w:val="28"/>
          <w:szCs w:val="28"/>
        </w:rPr>
        <w:object w:dxaOrig="1620" w:dyaOrig="279">
          <v:shape id="_x0000_i1034" type="#_x0000_t75" style="width:81.1pt;height:14.15pt" o:ole="">
            <v:imagedata r:id="rId23" o:title=""/>
          </v:shape>
          <o:OLEObject Type="Embed" ProgID="Equation.3" ShapeID="_x0000_i1034" DrawAspect="Content" ObjectID="_1697798677" r:id="rId24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И выразим </w:t>
      </w:r>
      <w:r w:rsidRPr="00467E95">
        <w:rPr>
          <w:rFonts w:ascii="Times New Roman" w:hAnsi="Times New Roman" w:cs="Times New Roman"/>
          <w:position w:val="-4"/>
          <w:sz w:val="28"/>
          <w:szCs w:val="28"/>
        </w:rPr>
        <w:object w:dxaOrig="320" w:dyaOrig="279">
          <v:shape id="_x0000_i1035" type="#_x0000_t75" style="width:15.95pt;height:14.15pt" o:ole="">
            <v:imagedata r:id="rId25" o:title=""/>
          </v:shape>
          <o:OLEObject Type="Embed" ProgID="Equation.3" ShapeID="_x0000_i1035" DrawAspect="Content" ObjectID="_1697798678" r:id="rId26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</w:t>
      </w:r>
      <w:r w:rsidRPr="00467E95">
        <w:rPr>
          <w:rFonts w:ascii="Times New Roman" w:hAnsi="Times New Roman" w:cs="Times New Roman"/>
          <w:position w:val="-4"/>
          <w:sz w:val="28"/>
          <w:szCs w:val="28"/>
        </w:rPr>
        <w:object w:dxaOrig="1620" w:dyaOrig="279">
          <v:shape id="_x0000_i1036" type="#_x0000_t75" style="width:81.1pt;height:14.15pt" o:ole="">
            <v:imagedata r:id="rId27" o:title=""/>
          </v:shape>
          <o:OLEObject Type="Embed" ProgID="Equation.3" ShapeID="_x0000_i1036" DrawAspect="Content" ObjectID="_1697798679" r:id="rId28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</w:t>
      </w:r>
      <w:r w:rsidRPr="00467E95">
        <w:rPr>
          <w:rFonts w:ascii="Times New Roman" w:hAnsi="Times New Roman" w:cs="Times New Roman"/>
          <w:position w:val="-10"/>
          <w:sz w:val="28"/>
          <w:szCs w:val="28"/>
        </w:rPr>
        <w:object w:dxaOrig="1740" w:dyaOrig="360">
          <v:shape id="_x0000_i1037" type="#_x0000_t75" style="width:87.05pt;height:18.25pt" o:ole="">
            <v:imagedata r:id="rId29" o:title=""/>
          </v:shape>
          <o:OLEObject Type="Embed" ProgID="Equation.3" ShapeID="_x0000_i1037" DrawAspect="Content" ObjectID="_1697798680" r:id="rId30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10"/>
          <w:sz w:val="28"/>
          <w:szCs w:val="28"/>
        </w:rPr>
        <w:object w:dxaOrig="3960" w:dyaOrig="420">
          <v:shape id="_x0000_i1038" type="#_x0000_t75" style="width:198.25pt;height:20.95pt" o:ole="">
            <v:imagedata r:id="rId31" o:title=""/>
          </v:shape>
          <o:OLEObject Type="Embed" ProgID="Equation.3" ShapeID="_x0000_i1038" DrawAspect="Content" ObjectID="_1697798681" r:id="rId32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67E95">
        <w:rPr>
          <w:rFonts w:ascii="Times New Roman" w:hAnsi="Times New Roman" w:cs="Times New Roman"/>
          <w:position w:val="-10"/>
          <w:sz w:val="28"/>
          <w:szCs w:val="28"/>
        </w:rPr>
        <w:object w:dxaOrig="1920" w:dyaOrig="420">
          <v:shape id="_x0000_i1039" type="#_x0000_t75" style="width:96.15pt;height:20.95pt" o:ole="">
            <v:imagedata r:id="rId33" o:title=""/>
          </v:shape>
          <o:OLEObject Type="Embed" ProgID="Equation.3" ShapeID="_x0000_i1039" DrawAspect="Content" ObjectID="_1697798682" r:id="rId34"/>
        </w:object>
      </w:r>
      <w:r w:rsidRPr="00467E95">
        <w:rPr>
          <w:rFonts w:ascii="Times New Roman" w:hAnsi="Times New Roman" w:cs="Times New Roman"/>
          <w:sz w:val="28"/>
          <w:szCs w:val="28"/>
        </w:rPr>
        <w:t>.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>Получили зависимость между продуктом конечного потребления и валовым выпуском каждой отрасли, руб.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i/>
          <w:sz w:val="28"/>
          <w:szCs w:val="28"/>
        </w:rPr>
        <w:t>Пример.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таблице приведены данные об исполнении баланса за отчетный период,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ен.ед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1848"/>
        <w:gridCol w:w="1798"/>
        <w:gridCol w:w="1819"/>
        <w:gridCol w:w="1786"/>
      </w:tblGrid>
      <w:tr w:rsidR="00616C8B" w:rsidRPr="00467E95" w:rsidTr="00830E1F"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Отрасль потребления</w:t>
            </w:r>
          </w:p>
        </w:tc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Энергетика</w:t>
            </w:r>
          </w:p>
        </w:tc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Машино-строение</w:t>
            </w:r>
            <w:proofErr w:type="gramEnd"/>
          </w:p>
        </w:tc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Конечный продукт</w:t>
            </w:r>
          </w:p>
        </w:tc>
        <w:tc>
          <w:tcPr>
            <w:tcW w:w="1915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 xml:space="preserve">Валовый </w:t>
            </w:r>
            <w:proofErr w:type="spellStart"/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выпук</w:t>
            </w:r>
            <w:proofErr w:type="spellEnd"/>
          </w:p>
        </w:tc>
      </w:tr>
      <w:tr w:rsidR="00616C8B" w:rsidRPr="00467E95" w:rsidTr="00830E1F"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Энергетика</w:t>
            </w:r>
          </w:p>
        </w:tc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915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6C8B" w:rsidRPr="00467E95" w:rsidTr="00830E1F"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Машиностроение</w:t>
            </w:r>
          </w:p>
        </w:tc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4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915" w:type="dxa"/>
            <w:shd w:val="clear" w:color="auto" w:fill="auto"/>
          </w:tcPr>
          <w:p w:rsidR="00616C8B" w:rsidRPr="00467E95" w:rsidRDefault="00616C8B" w:rsidP="00830E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95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>Как изменится валовый выпуск продукции, если увеличить конечный продукт машиностроения на 50%, а энергетики на 20%?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i/>
          <w:sz w:val="28"/>
          <w:szCs w:val="28"/>
        </w:rPr>
        <w:t>Решение.</w:t>
      </w:r>
      <w:r w:rsidRPr="00467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060" w:dyaOrig="380">
          <v:shape id="_x0000_i1040" type="#_x0000_t75" style="width:52.85pt;height:19.15pt" o:ole="">
            <v:imagedata r:id="rId35" o:title=""/>
          </v:shape>
          <o:OLEObject Type="Embed" ProgID="Equation.3" ShapeID="_x0000_i1040" DrawAspect="Content" ObjectID="_1697798683" r:id="rId36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 </w: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060" w:dyaOrig="380">
          <v:shape id="_x0000_i1041" type="#_x0000_t75" style="width:52.85pt;height:19.15pt" o:ole="">
            <v:imagedata r:id="rId37" o:title=""/>
          </v:shape>
          <o:OLEObject Type="Embed" ProgID="Equation.3" ShapeID="_x0000_i1041" DrawAspect="Content" ObjectID="_1697798684" r:id="rId38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042" type="#_x0000_t75" style="width:49.2pt;height:19.15pt" o:ole="">
            <v:imagedata r:id="rId39" o:title=""/>
          </v:shape>
          <o:OLEObject Type="Embed" ProgID="Equation.3" ShapeID="_x0000_i1042" DrawAspect="Content" ObjectID="_1697798685" r:id="rId40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   </w: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999" w:dyaOrig="380">
          <v:shape id="_x0000_i1043" type="#_x0000_t75" style="width:50.15pt;height:19.15pt" o:ole="">
            <v:imagedata r:id="rId41" o:title=""/>
          </v:shape>
          <o:OLEObject Type="Embed" ProgID="Equation.3" ShapeID="_x0000_i1043" DrawAspect="Content" ObjectID="_1697798686" r:id="rId42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</w: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040" w:dyaOrig="380">
          <v:shape id="_x0000_i1044" type="#_x0000_t75" style="width:51.95pt;height:19.15pt" o:ole="">
            <v:imagedata r:id="rId43" o:title=""/>
          </v:shape>
          <o:OLEObject Type="Embed" ProgID="Equation.3" ShapeID="_x0000_i1044" DrawAspect="Content" ObjectID="_1697798687" r:id="rId44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</w: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040" w:dyaOrig="380">
          <v:shape id="_x0000_i1045" type="#_x0000_t75" style="width:51.95pt;height:19.15pt" o:ole="">
            <v:imagedata r:id="rId45" o:title=""/>
          </v:shape>
          <o:OLEObject Type="Embed" ProgID="Equation.3" ShapeID="_x0000_i1045" DrawAspect="Content" ObjectID="_1697798688" r:id="rId46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060" w:dyaOrig="380">
          <v:shape id="_x0000_i1046" type="#_x0000_t75" style="width:52.85pt;height:19.15pt" o:ole="">
            <v:imagedata r:id="rId47" o:title=""/>
          </v:shape>
          <o:OLEObject Type="Embed" ProgID="Equation.3" ShapeID="_x0000_i1046" DrawAspect="Content" ObjectID="_1697798689" r:id="rId48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  </w: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047" type="#_x0000_t75" style="width:54.25pt;height:19.15pt" o:ole="">
            <v:imagedata r:id="rId49" o:title=""/>
          </v:shape>
          <o:OLEObject Type="Embed" ProgID="Equation.3" ShapeID="_x0000_i1047" DrawAspect="Content" ObjectID="_1697798690" r:id="rId50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 xml:space="preserve">Если увеличить конечный продукт машиностроения на50%, а энергетики на 20%, то 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280" w:dyaOrig="380">
          <v:shape id="_x0000_i1048" type="#_x0000_t75" style="width:63.8pt;height:19.15pt" o:ole="">
            <v:imagedata r:id="rId51" o:title=""/>
          </v:shape>
          <o:OLEObject Type="Embed" ProgID="Equation.3" ShapeID="_x0000_i1048" DrawAspect="Content" ObjectID="_1697798691" r:id="rId52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</w: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049" type="#_x0000_t75" style="width:54.25pt;height:19.15pt" o:ole="">
            <v:imagedata r:id="rId53" o:title=""/>
          </v:shape>
          <o:OLEObject Type="Embed" ProgID="Equation.3" ShapeID="_x0000_i1049" DrawAspect="Content" ObjectID="_1697798692" r:id="rId54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>Найдем коэффициенты прямых затрат:</w: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28"/>
          <w:sz w:val="28"/>
          <w:szCs w:val="28"/>
        </w:rPr>
        <w:object w:dxaOrig="2500" w:dyaOrig="720">
          <v:shape id="_x0000_i1050" type="#_x0000_t75" style="width:124.85pt;height:36pt" o:ole="">
            <v:imagedata r:id="rId55" o:title=""/>
          </v:shape>
          <o:OLEObject Type="Embed" ProgID="Equation.3" ShapeID="_x0000_i1050" DrawAspect="Content" ObjectID="_1697798693" r:id="rId56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28"/>
          <w:sz w:val="28"/>
          <w:szCs w:val="28"/>
        </w:rPr>
        <w:object w:dxaOrig="1700" w:dyaOrig="720">
          <v:shape id="_x0000_i1051" type="#_x0000_t75" style="width:85.2pt;height:36pt" o:ole="">
            <v:imagedata r:id="rId57" o:title=""/>
          </v:shape>
          <o:OLEObject Type="Embed" ProgID="Equation.3" ShapeID="_x0000_i1051" DrawAspect="Content" ObjectID="_1697798694" r:id="rId58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28"/>
          <w:sz w:val="28"/>
          <w:szCs w:val="28"/>
        </w:rPr>
        <w:object w:dxaOrig="1740" w:dyaOrig="720">
          <v:shape id="_x0000_i1052" type="#_x0000_t75" style="width:87.05pt;height:36pt" o:ole="">
            <v:imagedata r:id="rId59" o:title=""/>
          </v:shape>
          <o:OLEObject Type="Embed" ProgID="Equation.3" ShapeID="_x0000_i1052" DrawAspect="Content" ObjectID="_1697798695" r:id="rId60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28"/>
          <w:sz w:val="28"/>
          <w:szCs w:val="28"/>
        </w:rPr>
        <w:object w:dxaOrig="1780" w:dyaOrig="720">
          <v:shape id="_x0000_i1053" type="#_x0000_t75" style="width:88.85pt;height:36pt" o:ole="">
            <v:imagedata r:id="rId61" o:title=""/>
          </v:shape>
          <o:OLEObject Type="Embed" ProgID="Equation.3" ShapeID="_x0000_i1053" DrawAspect="Content" ObjectID="_1697798696" r:id="rId62"/>
        </w:objec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054" type="#_x0000_t75" style="width:10.05pt;height:19.15pt" o:ole="">
            <v:imagedata r:id="rId63" o:title=""/>
          </v:shape>
          <o:OLEObject Type="Embed" ProgID="Equation.3" ShapeID="_x0000_i1054" DrawAspect="Content" ObjectID="_1697798697" r:id="rId64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4"/>
          <w:sz w:val="28"/>
          <w:szCs w:val="28"/>
        </w:rPr>
        <w:object w:dxaOrig="480" w:dyaOrig="279">
          <v:shape id="_x0000_i1055" type="#_x0000_t75" style="width:24.15pt;height:14.15pt" o:ole="">
            <v:imagedata r:id="rId65" o:title=""/>
          </v:shape>
          <o:OLEObject Type="Embed" ProgID="Equation.3" ShapeID="_x0000_i1055" DrawAspect="Content" ObjectID="_1697798698" r:id="rId66"/>
        </w:object>
      </w:r>
      <w:r w:rsidRPr="00467E95">
        <w:rPr>
          <w:rFonts w:ascii="Times New Roman" w:hAnsi="Times New Roman" w:cs="Times New Roman"/>
          <w:position w:val="-34"/>
          <w:sz w:val="28"/>
          <w:szCs w:val="28"/>
        </w:rPr>
        <w:object w:dxaOrig="680" w:dyaOrig="820">
          <v:shape id="_x0000_i1056" type="#_x0000_t75" style="width:34.2pt;height:41pt" o:ole="">
            <v:imagedata r:id="rId67" o:title=""/>
          </v:shape>
          <o:OLEObject Type="Embed" ProgID="Equation.3" ShapeID="_x0000_i1056" DrawAspect="Content" ObjectID="_1697798699" r:id="rId68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</w:t>
      </w:r>
      <w:r w:rsidRPr="00467E95">
        <w:rPr>
          <w:rFonts w:ascii="Times New Roman" w:hAnsi="Times New Roman" w:cs="Times New Roman"/>
          <w:position w:val="-34"/>
          <w:sz w:val="28"/>
          <w:szCs w:val="28"/>
        </w:rPr>
        <w:object w:dxaOrig="540" w:dyaOrig="820">
          <v:shape id="_x0000_i1057" type="#_x0000_t75" style="width:26.9pt;height:41pt" o:ole="">
            <v:imagedata r:id="rId69" o:title=""/>
          </v:shape>
          <o:OLEObject Type="Embed" ProgID="Equation.3" ShapeID="_x0000_i1057" DrawAspect="Content" ObjectID="_1697798700" r:id="rId70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34"/>
          <w:sz w:val="28"/>
          <w:szCs w:val="28"/>
        </w:rPr>
        <w:object w:dxaOrig="5240" w:dyaOrig="820">
          <v:shape id="_x0000_i1058" type="#_x0000_t75" style="width:262.05pt;height:41pt" o:ole="">
            <v:imagedata r:id="rId71" o:title=""/>
          </v:shape>
          <o:OLEObject Type="Embed" ProgID="Equation.3" ShapeID="_x0000_i1058" DrawAspect="Content" ObjectID="_1697798701" r:id="rId72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34"/>
          <w:sz w:val="28"/>
          <w:szCs w:val="28"/>
        </w:rPr>
        <w:object w:dxaOrig="5660" w:dyaOrig="820">
          <v:shape id="_x0000_i1059" type="#_x0000_t75" style="width:283pt;height:41pt" o:ole="">
            <v:imagedata r:id="rId73" o:title=""/>
          </v:shape>
          <o:OLEObject Type="Embed" ProgID="Equation.3" ShapeID="_x0000_i1059" DrawAspect="Content" ObjectID="_1697798702" r:id="rId74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100" w:dyaOrig="380">
          <v:shape id="_x0000_i1060" type="#_x0000_t75" style="width:55.15pt;height:19.15pt" o:ole="">
            <v:imagedata r:id="rId75" o:title=""/>
          </v:shape>
          <o:OLEObject Type="Embed" ProgID="Equation.3" ShapeID="_x0000_i1060" DrawAspect="Content" ObjectID="_1697798703" r:id="rId76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  </w: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061" type="#_x0000_t75" style="width:54.25pt;height:19.15pt" o:ole="">
            <v:imagedata r:id="rId77" o:title=""/>
          </v:shape>
          <o:OLEObject Type="Embed" ProgID="Equation.3" ShapeID="_x0000_i1061" DrawAspect="Content" ObjectID="_1697798704" r:id="rId78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 </w: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062" type="#_x0000_t75" style="width:54.25pt;height:19.15pt" o:ole="">
            <v:imagedata r:id="rId79" o:title=""/>
          </v:shape>
          <o:OLEObject Type="Embed" ProgID="Equation.3" ShapeID="_x0000_i1062" DrawAspect="Content" ObjectID="_1697798705" r:id="rId80"/>
        </w:object>
      </w:r>
      <w:r w:rsidRPr="00467E95">
        <w:rPr>
          <w:rFonts w:ascii="Times New Roman" w:hAnsi="Times New Roman" w:cs="Times New Roman"/>
          <w:sz w:val="28"/>
          <w:szCs w:val="28"/>
        </w:rPr>
        <w:t xml:space="preserve">   </w:t>
      </w:r>
      <w:r w:rsidRPr="00467E95">
        <w:rPr>
          <w:rFonts w:ascii="Times New Roman" w:hAnsi="Times New Roman" w:cs="Times New Roman"/>
          <w:position w:val="-12"/>
          <w:sz w:val="28"/>
          <w:szCs w:val="28"/>
        </w:rPr>
        <w:object w:dxaOrig="1280" w:dyaOrig="380">
          <v:shape id="_x0000_i1063" type="#_x0000_t75" style="width:63.8pt;height:19.15pt" o:ole="">
            <v:imagedata r:id="rId81" o:title=""/>
          </v:shape>
          <o:OLEObject Type="Embed" ProgID="Equation.3" ShapeID="_x0000_i1063" DrawAspect="Content" ObjectID="_1697798706" r:id="rId82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34"/>
          <w:sz w:val="28"/>
          <w:szCs w:val="28"/>
        </w:rPr>
        <w:object w:dxaOrig="3260" w:dyaOrig="820">
          <v:shape id="_x0000_i1064" type="#_x0000_t75" style="width:163.15pt;height:41pt" o:ole="">
            <v:imagedata r:id="rId83" o:title=""/>
          </v:shape>
          <o:OLEObject Type="Embed" ProgID="Equation.3" ShapeID="_x0000_i1064" DrawAspect="Content" ObjectID="_1697798707" r:id="rId84"/>
        </w:object>
      </w:r>
    </w:p>
    <w:p w:rsidR="00616C8B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position w:val="-56"/>
          <w:sz w:val="28"/>
          <w:szCs w:val="28"/>
        </w:rPr>
        <w:object w:dxaOrig="8340" w:dyaOrig="1260">
          <v:shape id="_x0000_i1065" type="#_x0000_t75" style="width:416.95pt;height:62.9pt" o:ole="">
            <v:imagedata r:id="rId85" o:title=""/>
          </v:shape>
          <o:OLEObject Type="Embed" ProgID="Equation.3" ShapeID="_x0000_i1065" DrawAspect="Content" ObjectID="_1697798708" r:id="rId86"/>
        </w:object>
      </w:r>
    </w:p>
    <w:p w:rsidR="00616C8B" w:rsidRPr="00467E95" w:rsidRDefault="00616C8B" w:rsidP="00616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95">
        <w:rPr>
          <w:rFonts w:ascii="Times New Roman" w:hAnsi="Times New Roman" w:cs="Times New Roman"/>
          <w:sz w:val="28"/>
          <w:szCs w:val="28"/>
        </w:rPr>
        <w:t>Изменения в валовом выпуске энергетической отрасли и машиностроения должны быть запланированы соответственно в размере 244,32 и 233,04.</w:t>
      </w:r>
    </w:p>
    <w:p w:rsidR="00616C8B" w:rsidRPr="00467E95" w:rsidRDefault="00616C8B" w:rsidP="00616C8B">
      <w:pPr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571090" w:rsidRDefault="00571090"/>
    <w:sectPr w:rsidR="0057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97"/>
    <w:rsid w:val="00571090"/>
    <w:rsid w:val="00616C8B"/>
    <w:rsid w:val="00C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8B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16C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C8B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Emphasis"/>
    <w:qFormat/>
    <w:rsid w:val="00616C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8B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16C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C8B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Emphasis"/>
    <w:qFormat/>
    <w:rsid w:val="00616C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2021-11-07T04:53:00Z</dcterms:created>
  <dcterms:modified xsi:type="dcterms:W3CDTF">2021-11-07T04:58:00Z</dcterms:modified>
</cp:coreProperties>
</file>