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84" w:rsidRDefault="00536884" w:rsidP="00536884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                 План</w:t>
      </w:r>
    </w:p>
    <w:p w:rsidR="00536884" w:rsidRDefault="00536884" w:rsidP="00536884">
      <w:pPr>
        <w:rPr>
          <w:rFonts w:asciiTheme="majorHAnsi" w:hAnsiTheme="majorHAnsi"/>
          <w:sz w:val="24"/>
          <w:szCs w:val="24"/>
        </w:rPr>
      </w:pPr>
    </w:p>
    <w:p w:rsidR="00536884" w:rsidRDefault="00536884" w:rsidP="00536884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практического занятия по теме</w:t>
      </w:r>
      <w:proofErr w:type="gramStart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>:</w:t>
      </w:r>
      <w:proofErr w:type="gramEnd"/>
      <w:r>
        <w:rPr>
          <w:rFonts w:asciiTheme="majorHAnsi" w:hAnsiTheme="majorHAnsi"/>
          <w:b/>
          <w:bCs/>
          <w:sz w:val="24"/>
          <w:szCs w:val="24"/>
        </w:rPr>
        <w:t xml:space="preserve"> «Геополитика и обеспечение национальной безопасности России на </w:t>
      </w:r>
      <w:proofErr w:type="spellStart"/>
      <w:r>
        <w:rPr>
          <w:rFonts w:asciiTheme="majorHAnsi" w:hAnsiTheme="majorHAnsi"/>
          <w:b/>
          <w:bCs/>
          <w:sz w:val="24"/>
          <w:szCs w:val="24"/>
        </w:rPr>
        <w:t>Западно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 - Европейском направлении. Центрально – европейский сценарий</w:t>
      </w:r>
    </w:p>
    <w:p w:rsidR="00536884" w:rsidRDefault="00536884" w:rsidP="00536884">
      <w:pPr>
        <w:rPr>
          <w:rFonts w:asciiTheme="majorHAnsi" w:hAnsiTheme="majorHAnsi"/>
          <w:sz w:val="24"/>
          <w:szCs w:val="24"/>
        </w:rPr>
      </w:pPr>
    </w:p>
    <w:p w:rsidR="00536884" w:rsidRDefault="00536884" w:rsidP="00536884">
      <w:pPr>
        <w:pStyle w:val="a3"/>
        <w:rPr>
          <w:rFonts w:asciiTheme="majorHAnsi" w:hAnsiTheme="majorHAnsi"/>
        </w:rPr>
      </w:pPr>
      <w:r>
        <w:rPr>
          <w:rFonts w:asciiTheme="majorHAnsi" w:hAnsiTheme="majorHAnsi"/>
        </w:rPr>
        <w:t>Вопросы практического занятия:</w:t>
      </w:r>
      <w:r>
        <w:rPr>
          <w:rFonts w:asciiTheme="majorHAnsi" w:hAnsiTheme="majorHAnsi"/>
        </w:rPr>
        <w:br/>
        <w:t xml:space="preserve">1. Раскрыть содержание  геополитической концепции </w:t>
      </w:r>
      <w:proofErr w:type="spellStart"/>
      <w:r>
        <w:rPr>
          <w:rStyle w:val="a4"/>
          <w:rFonts w:asciiTheme="majorHAnsi" w:hAnsiTheme="majorHAnsi"/>
          <w:b w:val="0"/>
          <w:bCs w:val="0"/>
          <w:i/>
          <w:iCs/>
        </w:rPr>
        <w:t>Европоцентризм</w:t>
      </w:r>
      <w:proofErr w:type="spellEnd"/>
      <w:r>
        <w:rPr>
          <w:rStyle w:val="a4"/>
          <w:rFonts w:asciiTheme="majorHAnsi" w:hAnsiTheme="majorHAnsi"/>
          <w:b w:val="0"/>
          <w:bCs w:val="0"/>
          <w:i/>
          <w:iCs/>
        </w:rPr>
        <w:t>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br/>
        <w:t xml:space="preserve">     </w:t>
      </w:r>
    </w:p>
    <w:p w:rsidR="00536884" w:rsidRDefault="00536884" w:rsidP="00536884">
      <w:pPr>
        <w:pStyle w:val="a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Что означает понятия </w:t>
      </w:r>
      <w:r>
        <w:rPr>
          <w:rStyle w:val="a4"/>
          <w:rFonts w:asciiTheme="majorHAnsi" w:hAnsiTheme="majorHAnsi"/>
          <w:b w:val="0"/>
          <w:bCs w:val="0"/>
          <w:i/>
          <w:iCs/>
        </w:rPr>
        <w:t>Европейский миропорядок</w:t>
      </w:r>
      <w:r>
        <w:rPr>
          <w:rStyle w:val="a4"/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>
        <w:rPr>
          <w:rStyle w:val="a4"/>
          <w:rFonts w:asciiTheme="majorHAnsi" w:hAnsiTheme="majorHAnsi"/>
          <w:b w:val="0"/>
          <w:bCs w:val="0"/>
          <w:i/>
          <w:iCs/>
        </w:rPr>
        <w:t>«Европейский дом»</w:t>
      </w:r>
      <w:r>
        <w:rPr>
          <w:rStyle w:val="a4"/>
          <w:rFonts w:asciiTheme="majorHAnsi" w:hAnsiTheme="majorHAnsi"/>
        </w:rPr>
        <w:t xml:space="preserve"> </w:t>
      </w:r>
      <w:r>
        <w:rPr>
          <w:rStyle w:val="a4"/>
          <w:rFonts w:asciiTheme="majorHAnsi" w:hAnsiTheme="majorHAnsi"/>
          <w:b w:val="0"/>
          <w:bCs w:val="0"/>
        </w:rPr>
        <w:t>в системе мировых отношений.</w:t>
      </w:r>
      <w:r>
        <w:rPr>
          <w:rFonts w:asciiTheme="majorHAnsi" w:hAnsiTheme="majorHAnsi"/>
        </w:rPr>
        <w:br/>
        <w:t xml:space="preserve"> </w:t>
      </w:r>
      <w:r>
        <w:rPr>
          <w:rFonts w:asciiTheme="majorHAnsi" w:hAnsiTheme="majorHAnsi"/>
        </w:rPr>
        <w:br/>
        <w:t xml:space="preserve">3. Очертить границы стран входящих в </w:t>
      </w:r>
      <w:proofErr w:type="spellStart"/>
      <w:r>
        <w:rPr>
          <w:rStyle w:val="a4"/>
          <w:rFonts w:asciiTheme="majorHAnsi" w:hAnsiTheme="majorHAnsi"/>
          <w:b w:val="0"/>
          <w:bCs w:val="0"/>
          <w:i/>
          <w:iCs/>
        </w:rPr>
        <w:t>Еврорегионы</w:t>
      </w:r>
      <w:proofErr w:type="spellEnd"/>
      <w:r>
        <w:rPr>
          <w:rStyle w:val="a4"/>
          <w:rFonts w:asciiTheme="majorHAnsi" w:hAnsiTheme="majorHAnsi"/>
          <w:b w:val="0"/>
          <w:bCs w:val="0"/>
          <w:i/>
          <w:iCs/>
        </w:rPr>
        <w:t xml:space="preserve"> (Центральная Европа, Восточная Европа, Южная Европа, Северная Европа).</w:t>
      </w:r>
    </w:p>
    <w:p w:rsidR="00536884" w:rsidRDefault="00536884" w:rsidP="00536884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4. Дать характеристику отношений между Россией и Германией на современном этапе.</w:t>
      </w:r>
    </w:p>
    <w:p w:rsidR="00536884" w:rsidRDefault="00536884" w:rsidP="00536884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5. Геополитические интересы Франции, характер отношений с Россией.</w:t>
      </w:r>
      <w:r>
        <w:rPr>
          <w:rFonts w:asciiTheme="majorHAnsi" w:hAnsiTheme="majorHAnsi"/>
          <w:b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Россия и Италия особенности геополитических интересов.</w:t>
      </w:r>
    </w:p>
    <w:p w:rsidR="00536884" w:rsidRDefault="00536884" w:rsidP="00536884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6. НАТО как военно-политическая организация на европейском континенте.</w:t>
      </w:r>
    </w:p>
    <w:p w:rsidR="00536884" w:rsidRDefault="00536884" w:rsidP="00536884">
      <w:pPr>
        <w:rPr>
          <w:rFonts w:asciiTheme="majorHAnsi" w:hAnsiTheme="majorHAnsi"/>
          <w:bCs/>
          <w:sz w:val="24"/>
          <w:szCs w:val="24"/>
        </w:rPr>
      </w:pPr>
    </w:p>
    <w:p w:rsidR="00536884" w:rsidRDefault="00536884" w:rsidP="0053688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Тема доклада: </w:t>
      </w:r>
      <w:r>
        <w:rPr>
          <w:rFonts w:asciiTheme="majorHAnsi" w:hAnsiTheme="majorHAnsi"/>
          <w:b/>
          <w:bCs/>
          <w:sz w:val="24"/>
          <w:szCs w:val="24"/>
        </w:rPr>
        <w:t>«Особенности формирования геополитического пространства стран Балтии в историческом контексте</w:t>
      </w:r>
      <w:r>
        <w:rPr>
          <w:rFonts w:asciiTheme="majorHAnsi" w:hAnsiTheme="majorHAnsi"/>
          <w:b/>
          <w:bCs/>
          <w:i/>
          <w:iCs/>
          <w:sz w:val="24"/>
          <w:szCs w:val="24"/>
        </w:rPr>
        <w:t>».</w:t>
      </w:r>
    </w:p>
    <w:p w:rsidR="00536884" w:rsidRDefault="00536884" w:rsidP="00536884">
      <w:pPr>
        <w:rPr>
          <w:rFonts w:asciiTheme="majorHAnsi" w:hAnsiTheme="majorHAnsi"/>
          <w:bCs/>
          <w:i/>
          <w:iCs/>
          <w:sz w:val="24"/>
          <w:szCs w:val="24"/>
        </w:rPr>
      </w:pPr>
    </w:p>
    <w:p w:rsidR="00536884" w:rsidRDefault="00536884" w:rsidP="00536884">
      <w:pPr>
        <w:rPr>
          <w:rFonts w:asciiTheme="majorHAnsi" w:hAnsiTheme="majorHAnsi"/>
          <w:bCs/>
          <w:sz w:val="24"/>
          <w:szCs w:val="24"/>
        </w:rPr>
      </w:pPr>
      <w:proofErr w:type="gramStart"/>
      <w:r>
        <w:rPr>
          <w:rFonts w:asciiTheme="majorHAnsi" w:hAnsiTheme="majorHAnsi"/>
          <w:bCs/>
          <w:i/>
          <w:iCs/>
          <w:sz w:val="24"/>
          <w:szCs w:val="24"/>
        </w:rPr>
        <w:t>Понятия</w:t>
      </w:r>
      <w:proofErr w:type="gramEnd"/>
      <w:r>
        <w:rPr>
          <w:rFonts w:asciiTheme="majorHAnsi" w:hAnsiTheme="majorHAnsi"/>
          <w:bCs/>
          <w:i/>
          <w:iCs/>
          <w:sz w:val="24"/>
          <w:szCs w:val="24"/>
        </w:rPr>
        <w:t xml:space="preserve"> которые должны знать студенты на семинарском занятии</w:t>
      </w:r>
      <w:r>
        <w:rPr>
          <w:rFonts w:asciiTheme="majorHAnsi" w:hAnsiTheme="majorHAnsi"/>
          <w:bCs/>
          <w:sz w:val="24"/>
          <w:szCs w:val="24"/>
        </w:rPr>
        <w:t>:</w:t>
      </w:r>
      <w:r>
        <w:rPr>
          <w:rStyle w:val="a5"/>
          <w:rFonts w:asciiTheme="majorHAnsi" w:hAnsiTheme="majorHAnsi"/>
          <w:sz w:val="24"/>
          <w:szCs w:val="24"/>
        </w:rPr>
        <w:t xml:space="preserve"> «</w:t>
      </w:r>
      <w:proofErr w:type="spellStart"/>
      <w:r>
        <w:rPr>
          <w:rStyle w:val="a5"/>
          <w:rFonts w:asciiTheme="majorHAnsi" w:hAnsiTheme="majorHAnsi"/>
          <w:sz w:val="24"/>
          <w:szCs w:val="24"/>
        </w:rPr>
        <w:t>субсидиарность</w:t>
      </w:r>
      <w:proofErr w:type="spellEnd"/>
      <w:r>
        <w:rPr>
          <w:rStyle w:val="a5"/>
          <w:rFonts w:asciiTheme="majorHAnsi" w:hAnsiTheme="majorHAnsi"/>
          <w:sz w:val="24"/>
          <w:szCs w:val="24"/>
        </w:rPr>
        <w:t xml:space="preserve">», «железный занавес», «санитарный </w:t>
      </w:r>
      <w:proofErr w:type="spellStart"/>
      <w:r>
        <w:rPr>
          <w:rStyle w:val="a5"/>
          <w:rFonts w:asciiTheme="majorHAnsi" w:hAnsiTheme="majorHAnsi"/>
          <w:sz w:val="24"/>
          <w:szCs w:val="24"/>
        </w:rPr>
        <w:t>кардон</w:t>
      </w:r>
      <w:proofErr w:type="spellEnd"/>
      <w:r>
        <w:rPr>
          <w:rStyle w:val="a5"/>
          <w:rFonts w:asciiTheme="majorHAnsi" w:hAnsiTheme="majorHAnsi"/>
          <w:sz w:val="24"/>
          <w:szCs w:val="24"/>
        </w:rPr>
        <w:t>», «</w:t>
      </w:r>
      <w:proofErr w:type="spellStart"/>
      <w:r>
        <w:rPr>
          <w:rStyle w:val="a5"/>
          <w:rFonts w:asciiTheme="majorHAnsi" w:hAnsiTheme="majorHAnsi"/>
          <w:sz w:val="24"/>
          <w:szCs w:val="24"/>
        </w:rPr>
        <w:t>Шенгенская</w:t>
      </w:r>
      <w:proofErr w:type="spellEnd"/>
      <w:r>
        <w:rPr>
          <w:rStyle w:val="a5"/>
          <w:rFonts w:asciiTheme="majorHAnsi" w:hAnsiTheme="majorHAnsi"/>
          <w:sz w:val="24"/>
          <w:szCs w:val="24"/>
        </w:rPr>
        <w:t xml:space="preserve"> зона», «еврозона».</w:t>
      </w:r>
    </w:p>
    <w:p w:rsidR="00536884" w:rsidRDefault="00536884" w:rsidP="00536884">
      <w:pPr>
        <w:rPr>
          <w:rFonts w:asciiTheme="majorHAnsi" w:hAnsiTheme="majorHAnsi"/>
          <w:b/>
          <w:bCs/>
          <w:sz w:val="24"/>
          <w:szCs w:val="24"/>
        </w:rPr>
      </w:pPr>
    </w:p>
    <w:p w:rsidR="00536884" w:rsidRDefault="00536884" w:rsidP="00536884">
      <w:pPr>
        <w:jc w:val="center"/>
        <w:outlineLvl w:val="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Литература</w:t>
      </w:r>
    </w:p>
    <w:p w:rsidR="00536884" w:rsidRDefault="00536884" w:rsidP="0053688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Нартов Н.А. Геополитика: учебник для студентов, обучающихся по специальности  «государственное и муниципальное управление», Международные отношения», «</w:t>
      </w:r>
      <w:proofErr w:type="spellStart"/>
      <w:r>
        <w:rPr>
          <w:rFonts w:asciiTheme="majorHAnsi" w:hAnsiTheme="majorHAnsi"/>
          <w:sz w:val="24"/>
          <w:szCs w:val="24"/>
        </w:rPr>
        <w:t>Регионоведение</w:t>
      </w:r>
      <w:proofErr w:type="spellEnd"/>
      <w:r>
        <w:rPr>
          <w:rFonts w:asciiTheme="majorHAnsi" w:hAnsiTheme="majorHAnsi"/>
          <w:sz w:val="24"/>
          <w:szCs w:val="24"/>
        </w:rPr>
        <w:t xml:space="preserve">» / Н.А. Нартов, В.Н. Нартов; под. ред. В.И. </w:t>
      </w:r>
      <w:proofErr w:type="spellStart"/>
      <w:r>
        <w:rPr>
          <w:rFonts w:asciiTheme="majorHAnsi" w:hAnsiTheme="majorHAnsi"/>
          <w:sz w:val="24"/>
          <w:szCs w:val="24"/>
        </w:rPr>
        <w:t>Староверова</w:t>
      </w:r>
      <w:proofErr w:type="spellEnd"/>
      <w:r>
        <w:rPr>
          <w:rFonts w:asciiTheme="majorHAnsi" w:hAnsiTheme="majorHAnsi"/>
          <w:sz w:val="24"/>
          <w:szCs w:val="24"/>
        </w:rPr>
        <w:t>. – 4- е  изд.- М.: ЮНИТ</w:t>
      </w:r>
      <w:proofErr w:type="gramStart"/>
      <w:r>
        <w:rPr>
          <w:rFonts w:asciiTheme="majorHAnsi" w:hAnsiTheme="majorHAnsi"/>
          <w:sz w:val="24"/>
          <w:szCs w:val="24"/>
        </w:rPr>
        <w:t>И-</w:t>
      </w:r>
      <w:proofErr w:type="gramEnd"/>
      <w:r>
        <w:rPr>
          <w:rFonts w:asciiTheme="majorHAnsi" w:hAnsiTheme="majorHAnsi"/>
          <w:sz w:val="24"/>
          <w:szCs w:val="24"/>
        </w:rPr>
        <w:t xml:space="preserve"> ДАНА: ЕДИНСТВО, 2007г.- С.282-323.</w:t>
      </w:r>
    </w:p>
    <w:p w:rsidR="00536884" w:rsidRDefault="00536884" w:rsidP="00536884">
      <w:pPr>
        <w:rPr>
          <w:rFonts w:asciiTheme="majorHAnsi" w:hAnsiTheme="majorHAnsi"/>
          <w:sz w:val="24"/>
          <w:szCs w:val="24"/>
        </w:rPr>
      </w:pPr>
    </w:p>
    <w:p w:rsidR="00536884" w:rsidRDefault="00536884" w:rsidP="0053688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Колосов В.А., Мироненко Н.С. Геополитика и политическая география: Учебник для студентов вузов. – 2-е изд.- М.: Аспект Пресс, 2005.- С.215 -223.</w:t>
      </w:r>
    </w:p>
    <w:p w:rsidR="00536884" w:rsidRDefault="00536884" w:rsidP="00536884">
      <w:pPr>
        <w:rPr>
          <w:rFonts w:asciiTheme="majorHAnsi" w:hAnsiTheme="majorHAnsi"/>
          <w:sz w:val="24"/>
          <w:szCs w:val="24"/>
        </w:rPr>
      </w:pPr>
    </w:p>
    <w:p w:rsidR="00536884" w:rsidRDefault="00536884" w:rsidP="00536884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Василенко И.А. Геополитика современного мира: учеб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п</w:t>
      </w:r>
      <w:proofErr w:type="gramEnd"/>
      <w:r>
        <w:rPr>
          <w:rFonts w:asciiTheme="majorHAnsi" w:hAnsiTheme="majorHAnsi"/>
          <w:sz w:val="24"/>
          <w:szCs w:val="24"/>
        </w:rPr>
        <w:t xml:space="preserve">особие / И.А, Василенко.- М.: </w:t>
      </w:r>
      <w:proofErr w:type="spellStart"/>
      <w:r>
        <w:rPr>
          <w:rFonts w:asciiTheme="majorHAnsi" w:hAnsiTheme="majorHAnsi"/>
          <w:sz w:val="24"/>
          <w:szCs w:val="24"/>
        </w:rPr>
        <w:t>Гардарики</w:t>
      </w:r>
      <w:proofErr w:type="spellEnd"/>
      <w:r>
        <w:rPr>
          <w:rFonts w:asciiTheme="majorHAnsi" w:hAnsiTheme="majorHAnsi"/>
          <w:sz w:val="24"/>
          <w:szCs w:val="24"/>
        </w:rPr>
        <w:t>, 2006. – С.245 – 256.</w:t>
      </w:r>
    </w:p>
    <w:p w:rsidR="00536884" w:rsidRDefault="00536884" w:rsidP="00536884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8A011E" w:rsidRDefault="008A011E"/>
    <w:sectPr w:rsidR="008A011E" w:rsidSect="008A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884"/>
    <w:rsid w:val="00536884"/>
    <w:rsid w:val="008A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6884"/>
    <w:rPr>
      <w:b/>
      <w:bCs/>
    </w:rPr>
  </w:style>
  <w:style w:type="character" w:styleId="a5">
    <w:name w:val="Emphasis"/>
    <w:basedOn w:val="a0"/>
    <w:qFormat/>
    <w:rsid w:val="005368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NovikovaTA</dc:creator>
  <cp:keywords/>
  <dc:description/>
  <cp:lastModifiedBy>NovikovaTA</cp:lastModifiedBy>
  <cp:revision>2</cp:revision>
  <dcterms:created xsi:type="dcterms:W3CDTF">2020-11-13T04:58:00Z</dcterms:created>
  <dcterms:modified xsi:type="dcterms:W3CDTF">2020-11-13T04:58:00Z</dcterms:modified>
</cp:coreProperties>
</file>