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25" w:rsidRDefault="00F55025" w:rsidP="00F55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Практические занятия состоят из </w:t>
      </w:r>
      <w:r w:rsidR="007C2092">
        <w:rPr>
          <w:rFonts w:ascii="Times New Roman" w:hAnsi="Times New Roman" w:cs="Times New Roman"/>
          <w:b/>
          <w:sz w:val="28"/>
          <w:szCs w:val="28"/>
        </w:rPr>
        <w:t>трех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частей:</w:t>
      </w:r>
    </w:p>
    <w:p w:rsidR="00F55025" w:rsidRDefault="00F55025" w:rsidP="00F55025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самостоятельной подготовки.</w:t>
      </w:r>
    </w:p>
    <w:p w:rsidR="00F55025" w:rsidRDefault="00F55025" w:rsidP="00F55025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="007C2092">
        <w:rPr>
          <w:rFonts w:ascii="Times New Roman" w:hAnsi="Times New Roman"/>
          <w:b/>
          <w:sz w:val="28"/>
          <w:szCs w:val="28"/>
        </w:rPr>
        <w:t>конспекта лекций, словаря терминов.</w:t>
      </w:r>
    </w:p>
    <w:p w:rsidR="007C2092" w:rsidRDefault="007C2092" w:rsidP="00F55025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Географическая номенклатура.</w:t>
      </w:r>
    </w:p>
    <w:p w:rsidR="00F55025" w:rsidRDefault="00F55025" w:rsidP="00F55025">
      <w:pPr>
        <w:rPr>
          <w:rFonts w:ascii="Times New Roman" w:hAnsi="Times New Roman"/>
          <w:b/>
          <w:sz w:val="28"/>
          <w:szCs w:val="28"/>
        </w:rPr>
      </w:pPr>
    </w:p>
    <w:p w:rsidR="00F55025" w:rsidRDefault="00F55025" w:rsidP="00F55025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самостоятельной подготовки (Загружать в личный кабинет не надо, это еще раз </w:t>
      </w:r>
      <w:r w:rsidRPr="006F6BEA">
        <w:rPr>
          <w:rFonts w:ascii="Times New Roman" w:hAnsi="Times New Roman"/>
          <w:b/>
          <w:sz w:val="28"/>
          <w:szCs w:val="28"/>
          <w:u w:val="single"/>
        </w:rPr>
        <w:t>для самостоятельной подготовки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F55025" w:rsidRPr="00F55025" w:rsidRDefault="00F55025" w:rsidP="00F55025">
      <w:pPr>
        <w:pStyle w:val="a3"/>
        <w:tabs>
          <w:tab w:val="left" w:pos="567"/>
          <w:tab w:val="left" w:pos="1260"/>
        </w:tabs>
        <w:spacing w:after="0"/>
        <w:ind w:left="0"/>
        <w:rPr>
          <w:b/>
        </w:rPr>
      </w:pPr>
      <w:r w:rsidRPr="00F55025">
        <w:rPr>
          <w:b/>
        </w:rPr>
        <w:t xml:space="preserve">Тема 1 </w:t>
      </w:r>
      <w:r w:rsidRPr="00F55025">
        <w:rPr>
          <w:b/>
          <w:lang w:eastAsia="en-US"/>
        </w:rPr>
        <w:t xml:space="preserve"> </w:t>
      </w:r>
      <w:r w:rsidRPr="00F55025">
        <w:rPr>
          <w:b/>
          <w:spacing w:val="-1"/>
          <w:szCs w:val="32"/>
        </w:rPr>
        <w:t>Территория и границы РФ как фактор развития российского государства</w:t>
      </w:r>
    </w:p>
    <w:p w:rsidR="00F55025" w:rsidRDefault="00F55025" w:rsidP="00F550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>Современное административно территориальное деление России.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>Определите и дайте общую характеристику Федеральных округов России.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>Охарактеризуйте физико-географическое положение России на карте мира.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>Экономико-географическое положение России как фактор развития.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>Структура геоэкономического пространства России.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z w:val="28"/>
          <w:szCs w:val="28"/>
        </w:rPr>
        <w:t>Теория экономического районирования.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 xml:space="preserve">Дайте анализ экономического районирования России, выделив основные отрасли их специализации? 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pacing w:val="-1"/>
          <w:sz w:val="28"/>
        </w:rPr>
        <w:t xml:space="preserve">Что такое природно-ресурсный потенциал </w:t>
      </w:r>
      <w:proofErr w:type="gramStart"/>
      <w:r w:rsidRPr="00F55025">
        <w:rPr>
          <w:rFonts w:ascii="Times New Roman" w:hAnsi="Times New Roman" w:cs="Times New Roman"/>
          <w:spacing w:val="-1"/>
          <w:sz w:val="28"/>
        </w:rPr>
        <w:t>территории</w:t>
      </w:r>
      <w:proofErr w:type="gramEnd"/>
      <w:r w:rsidRPr="00F55025">
        <w:rPr>
          <w:rFonts w:ascii="Times New Roman" w:hAnsi="Times New Roman" w:cs="Times New Roman"/>
          <w:spacing w:val="-1"/>
          <w:sz w:val="28"/>
        </w:rPr>
        <w:t xml:space="preserve"> и </w:t>
      </w:r>
      <w:proofErr w:type="gramStart"/>
      <w:r w:rsidRPr="00F55025">
        <w:rPr>
          <w:rFonts w:ascii="Times New Roman" w:hAnsi="Times New Roman" w:cs="Times New Roman"/>
          <w:spacing w:val="-1"/>
          <w:sz w:val="28"/>
        </w:rPr>
        <w:t>каковы</w:t>
      </w:r>
      <w:proofErr w:type="gramEnd"/>
      <w:r w:rsidRPr="00F55025">
        <w:rPr>
          <w:rFonts w:ascii="Times New Roman" w:hAnsi="Times New Roman" w:cs="Times New Roman"/>
          <w:spacing w:val="-1"/>
          <w:sz w:val="28"/>
        </w:rPr>
        <w:t xml:space="preserve"> его виды оценок?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z w:val="28"/>
          <w:szCs w:val="28"/>
        </w:rPr>
        <w:t>Классификация природных ресурсов.</w:t>
      </w:r>
    </w:p>
    <w:p w:rsidR="00F55025" w:rsidRPr="00F55025" w:rsidRDefault="00F55025" w:rsidP="00F5502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</w:rPr>
      </w:pPr>
      <w:r w:rsidRPr="00F55025">
        <w:rPr>
          <w:rFonts w:ascii="Times New Roman" w:hAnsi="Times New Roman" w:cs="Times New Roman"/>
          <w:sz w:val="28"/>
          <w:szCs w:val="28"/>
        </w:rPr>
        <w:t xml:space="preserve"> Характеристика компонентов природной среды России.</w:t>
      </w:r>
    </w:p>
    <w:p w:rsidR="00F55025" w:rsidRDefault="00F55025" w:rsidP="00F55025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</w:p>
    <w:p w:rsidR="007C2092" w:rsidRDefault="007C2092" w:rsidP="00F55025">
      <w:pPr>
        <w:spacing w:after="0" w:line="240" w:lineRule="auto"/>
        <w:ind w:left="100"/>
        <w:rPr>
          <w:rFonts w:ascii="Times New Roman" w:hAnsi="Times New Roman"/>
          <w:sz w:val="28"/>
          <w:szCs w:val="28"/>
        </w:rPr>
      </w:pPr>
    </w:p>
    <w:p w:rsidR="00F55025" w:rsidRDefault="00F55025" w:rsidP="00F55025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="007C2092">
        <w:rPr>
          <w:rFonts w:ascii="Times New Roman" w:hAnsi="Times New Roman"/>
          <w:b/>
          <w:sz w:val="28"/>
          <w:szCs w:val="28"/>
        </w:rPr>
        <w:t>словаря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55025" w:rsidRPr="007C2092" w:rsidRDefault="007C2092" w:rsidP="00F5502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2092">
        <w:rPr>
          <w:rFonts w:ascii="Times New Roman" w:hAnsi="Times New Roman"/>
          <w:b/>
          <w:sz w:val="28"/>
          <w:szCs w:val="28"/>
          <w:u w:val="single"/>
        </w:rPr>
        <w:t>Конспект лекций, о</w:t>
      </w:r>
      <w:r w:rsidR="00F55025" w:rsidRPr="007C2092">
        <w:rPr>
          <w:rFonts w:ascii="Times New Roman" w:hAnsi="Times New Roman"/>
          <w:b/>
          <w:sz w:val="28"/>
          <w:szCs w:val="28"/>
          <w:u w:val="single"/>
        </w:rPr>
        <w:t xml:space="preserve">формленный </w:t>
      </w:r>
      <w:r w:rsidRPr="007C2092">
        <w:rPr>
          <w:rFonts w:ascii="Times New Roman" w:hAnsi="Times New Roman"/>
          <w:b/>
          <w:sz w:val="28"/>
          <w:szCs w:val="28"/>
          <w:u w:val="single"/>
        </w:rPr>
        <w:t>словарь</w:t>
      </w:r>
      <w:r w:rsidR="00F55025" w:rsidRPr="007C2092">
        <w:rPr>
          <w:rFonts w:ascii="Times New Roman" w:hAnsi="Times New Roman"/>
          <w:b/>
          <w:sz w:val="28"/>
          <w:szCs w:val="28"/>
          <w:u w:val="single"/>
        </w:rPr>
        <w:t xml:space="preserve"> загружается в личный кабинет студента.</w:t>
      </w:r>
      <w:bookmarkStart w:id="0" w:name="_GoBack"/>
      <w:bookmarkEnd w:id="0"/>
    </w:p>
    <w:p w:rsidR="00F55025" w:rsidRDefault="00F55025" w:rsidP="00F55025"/>
    <w:p w:rsidR="00E31B2F" w:rsidRDefault="007C2092" w:rsidP="007C20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 </w:t>
      </w:r>
      <w:r>
        <w:rPr>
          <w:rFonts w:ascii="Times New Roman" w:hAnsi="Times New Roman"/>
          <w:b/>
          <w:sz w:val="28"/>
          <w:szCs w:val="28"/>
        </w:rPr>
        <w:t>Географическая номенклатура.</w:t>
      </w:r>
    </w:p>
    <w:p w:rsidR="007C2092" w:rsidRPr="007C2092" w:rsidRDefault="007C2092" w:rsidP="007C20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sz w:val="28"/>
          <w:szCs w:val="28"/>
          <w:u w:val="single"/>
        </w:rPr>
        <w:t>Обязательное нахождение, определение объектов на карте России</w:t>
      </w:r>
      <w:r w:rsidRPr="007C20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92" w:rsidRDefault="007C2092" w:rsidP="007C2092">
      <w:pPr>
        <w:shd w:val="clear" w:color="auto" w:fill="FFFFFF"/>
        <w:spacing w:after="0" w:line="240" w:lineRule="auto"/>
        <w:ind w:right="207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2092" w:rsidRPr="007C2092" w:rsidRDefault="007C2092" w:rsidP="007C2092">
      <w:pPr>
        <w:shd w:val="clear" w:color="auto" w:fill="FFFFFF"/>
        <w:spacing w:after="0" w:line="240" w:lineRule="auto"/>
        <w:ind w:right="207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2092">
        <w:rPr>
          <w:rFonts w:ascii="Times New Roman" w:hAnsi="Times New Roman" w:cs="Times New Roman"/>
          <w:i/>
          <w:sz w:val="28"/>
          <w:szCs w:val="28"/>
        </w:rPr>
        <w:t>Основные характеристики территории России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Площадь территории: </w:t>
      </w:r>
      <w:r w:rsidRPr="007C2092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Pr="007C2092">
        <w:rPr>
          <w:rFonts w:ascii="Times New Roman" w:hAnsi="Times New Roman" w:cs="Times New Roman"/>
          <w:sz w:val="28"/>
          <w:szCs w:val="28"/>
        </w:rPr>
        <w:t>075 тыс. км</w:t>
      </w:r>
      <w:proofErr w:type="gramStart"/>
      <w:r w:rsidRPr="007C20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14" w:right="526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Максимальная протяженность: </w:t>
      </w:r>
      <w:r w:rsidRPr="007C2092">
        <w:rPr>
          <w:rFonts w:ascii="Times New Roman" w:hAnsi="Times New Roman" w:cs="Times New Roman"/>
          <w:sz w:val="28"/>
          <w:szCs w:val="28"/>
        </w:rPr>
        <w:t>с запада не восток — более 10 тыс. км, с, севера на юг — более 4 тыс. км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right="540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Протяженность границ </w:t>
      </w:r>
      <w:r w:rsidRPr="007C2092">
        <w:rPr>
          <w:rFonts w:ascii="Times New Roman" w:hAnsi="Times New Roman" w:cs="Times New Roman"/>
          <w:sz w:val="28"/>
          <w:szCs w:val="28"/>
        </w:rPr>
        <w:t>— 62 270 км (сухопутные границы — около 24 630 км, морские — свыше 37 640 км)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>Крайние точки: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" w:right="533" w:firstLine="3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северная </w:t>
      </w:r>
      <w:r w:rsidRPr="007C2092">
        <w:rPr>
          <w:rFonts w:ascii="Times New Roman" w:hAnsi="Times New Roman" w:cs="Times New Roman"/>
          <w:sz w:val="28"/>
          <w:szCs w:val="28"/>
        </w:rPr>
        <w:t>на материке — м. Челюскин (77°43'с. ш.), на островах — м. Флигели (о. Рудольфа, 81°49'с. ш.)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410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i/>
          <w:iCs/>
          <w:sz w:val="28"/>
          <w:szCs w:val="28"/>
        </w:rPr>
        <w:t xml:space="preserve">южная </w:t>
      </w:r>
      <w:r w:rsidRPr="007C209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Базардюзю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(41°11'с. ш.)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4" w:right="533" w:firstLine="3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i/>
          <w:iCs/>
          <w:sz w:val="28"/>
          <w:szCs w:val="28"/>
        </w:rPr>
        <w:t>западная</w:t>
      </w:r>
      <w:proofErr w:type="gramEnd"/>
      <w:r w:rsidRPr="007C20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2092">
        <w:rPr>
          <w:rFonts w:ascii="Times New Roman" w:hAnsi="Times New Roman" w:cs="Times New Roman"/>
          <w:sz w:val="28"/>
          <w:szCs w:val="28"/>
        </w:rPr>
        <w:t>побережье Балтийского моря вблизи г. Калининграда (19°38'в. д.)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4" w:right="540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i/>
          <w:iCs/>
          <w:sz w:val="28"/>
          <w:szCs w:val="28"/>
        </w:rPr>
        <w:t xml:space="preserve">восточная </w:t>
      </w:r>
      <w:r w:rsidRPr="007C2092">
        <w:rPr>
          <w:rFonts w:ascii="Times New Roman" w:hAnsi="Times New Roman" w:cs="Times New Roman"/>
          <w:sz w:val="28"/>
          <w:szCs w:val="28"/>
        </w:rPr>
        <w:t>на материке — м. Дежнева (169°40' з. д.), на остро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вах — о.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(169°00' з. д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7C2092" w:rsidRPr="007C2092" w:rsidRDefault="007C2092" w:rsidP="007C2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sz w:val="28"/>
          <w:szCs w:val="28"/>
        </w:rPr>
        <w:t>Таблица 1</w:t>
      </w:r>
    </w:p>
    <w:p w:rsidR="007C2092" w:rsidRPr="007C2092" w:rsidRDefault="007C2092" w:rsidP="007C20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Сухопутные границы</w:t>
      </w:r>
    </w:p>
    <w:tbl>
      <w:tblPr>
        <w:tblW w:w="892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81"/>
        <w:gridCol w:w="4044"/>
      </w:tblGrid>
      <w:tr w:rsidR="007C2092" w:rsidRPr="007C2092" w:rsidTr="00C132CB">
        <w:trPr>
          <w:trHeight w:hRule="exact" w:val="317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8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Государство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22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Столица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893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Осло</w:t>
            </w:r>
          </w:p>
        </w:tc>
      </w:tr>
      <w:tr w:rsidR="007C2092" w:rsidRPr="007C2092" w:rsidTr="00C132CB">
        <w:trPr>
          <w:trHeight w:hRule="exact" w:val="295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Хельсинки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Таллинн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Рига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Вильнюс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Варшава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Минск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Киев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Тбилиси</w:t>
            </w:r>
          </w:p>
        </w:tc>
      </w:tr>
      <w:tr w:rsidR="007C2092" w:rsidRPr="007C2092" w:rsidTr="00C132CB">
        <w:trPr>
          <w:trHeight w:hRule="exact" w:val="281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 xml:space="preserve">Баку         </w:t>
            </w:r>
          </w:p>
        </w:tc>
      </w:tr>
      <w:tr w:rsidR="007C2092" w:rsidRPr="007C2092" w:rsidTr="00C132CB">
        <w:trPr>
          <w:trHeight w:hRule="exact" w:val="288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</w:p>
        </w:tc>
      </w:tr>
      <w:tr w:rsidR="007C2092" w:rsidRPr="007C2092" w:rsidTr="00C132CB">
        <w:trPr>
          <w:trHeight w:hRule="exact" w:val="281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14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Улан-Батор           </w:t>
            </w:r>
          </w:p>
        </w:tc>
      </w:tr>
      <w:tr w:rsidR="007C2092" w:rsidRPr="007C2092" w:rsidTr="00C132CB">
        <w:trPr>
          <w:trHeight w:hRule="exact" w:val="281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Пекин</w:t>
            </w:r>
          </w:p>
        </w:tc>
      </w:tr>
      <w:tr w:rsidR="007C2092" w:rsidRPr="007C2092" w:rsidTr="00C132CB">
        <w:trPr>
          <w:trHeight w:hRule="exact" w:val="346"/>
        </w:trPr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Корея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092" w:rsidRPr="007C2092" w:rsidRDefault="007C2092" w:rsidP="007C2092">
            <w:pPr>
              <w:shd w:val="clear" w:color="auto" w:fill="FFFFFF"/>
              <w:spacing w:after="0" w:line="240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2">
              <w:rPr>
                <w:rFonts w:ascii="Times New Roman" w:hAnsi="Times New Roman" w:cs="Times New Roman"/>
                <w:sz w:val="28"/>
                <w:szCs w:val="28"/>
              </w:rPr>
              <w:t>Пхеньян</w:t>
            </w:r>
          </w:p>
        </w:tc>
      </w:tr>
    </w:tbl>
    <w:p w:rsidR="007C2092" w:rsidRPr="007C2092" w:rsidRDefault="007C2092" w:rsidP="007C2092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092" w:rsidRPr="007C2092" w:rsidRDefault="007C2092" w:rsidP="007C2092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Экономические районы России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" w:right="22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Северо-Западная Россия: </w:t>
      </w:r>
      <w:r w:rsidRPr="007C2092">
        <w:rPr>
          <w:rFonts w:ascii="Times New Roman" w:hAnsi="Times New Roman" w:cs="Times New Roman"/>
          <w:sz w:val="28"/>
          <w:szCs w:val="28"/>
        </w:rPr>
        <w:t>город: Санкт-Петербург, области: Ленинградская, Псковская, Новгородская.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4" w:right="7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Европейский Север: </w:t>
      </w:r>
      <w:r w:rsidRPr="007C2092">
        <w:rPr>
          <w:rFonts w:ascii="Times New Roman" w:hAnsi="Times New Roman" w:cs="Times New Roman"/>
          <w:sz w:val="28"/>
          <w:szCs w:val="28"/>
        </w:rPr>
        <w:t xml:space="preserve">авт. округа: Ненецкий (Нарьян-Мар);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.: Карелия (Петрозаводск), Коми (Сыктывкар); области: Во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логодская, Мурманская, Архангельская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" w:right="14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sz w:val="28"/>
          <w:szCs w:val="28"/>
        </w:rPr>
        <w:t xml:space="preserve"> </w:t>
      </w: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Центральный район: </w:t>
      </w:r>
      <w:r w:rsidRPr="007C2092">
        <w:rPr>
          <w:rFonts w:ascii="Times New Roman" w:hAnsi="Times New Roman" w:cs="Times New Roman"/>
          <w:sz w:val="28"/>
          <w:szCs w:val="28"/>
        </w:rPr>
        <w:t xml:space="preserve">город: Москва; области: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Брянская, Владимирская, Ивановская, Калужская, Костромская, Московская, Орловская, Рязанская, Смоленская, Тверская, Тульская, Ярослав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ская.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14" w:right="22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Центрально-Черноземный район: </w:t>
      </w:r>
      <w:r w:rsidRPr="007C2092">
        <w:rPr>
          <w:rFonts w:ascii="Times New Roman" w:hAnsi="Times New Roman" w:cs="Times New Roman"/>
          <w:sz w:val="28"/>
          <w:szCs w:val="28"/>
        </w:rPr>
        <w:t>области: Белгородская, Воронежская, Курская, Липецкая, Тамбовская.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" w:right="22" w:firstLine="3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Волго-Вятский район: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.: Марий Эл (Йошкар-Ола), Мордо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вия (Саранск), Чувашия (Чебоксары); области: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Кировская, Ниже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городская.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4" w:right="36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Поволжье: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.: Калмыкия (Элиста), Татарстан (Казань); области: Астраханская, Волгоградская, Пензенская, Самарская, Саратовская, Ульяновская.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" w:right="36" w:firstLine="3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b/>
          <w:sz w:val="28"/>
          <w:szCs w:val="28"/>
        </w:rPr>
        <w:t>Северный Кавказ:</w:t>
      </w:r>
      <w:r w:rsidRPr="007C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.: Адыгея (Майкоп), Дагестан (Махач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кала), Ингушетия (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), Кабардино-Балкарская (Нальчик), Ка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рачаево-Черкесская (Черкесск), Осетия-Алания (Владикавказ), Чеченская (Грозный); края: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Краснодарский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>, Ставропольский; об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ласть: Ростовская.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right="43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Урал: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.: Башкортостан (Уфа), Удмуртия (Ижевск); края: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Пермский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; области: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Сверд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ловская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(Екатеринбург), Челябинская, Оренбургская, Курганская.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right="43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Западная Сибирь: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.: Алтай (Горно-Алтайск), авт. округа: Ханты-Мансийский (Ханты-Мансийск), Ямало-Ненецкий (Салехард); край: Алтайский (Барнаул); области: Тюменская, Омская, Новосибирская, Томская, Кемеровская.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22" w:right="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Восточная Сибирь: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.: Бурятия (Улан-Удэ), Тыва (Кызыл), Хакасия (Абакан); края: Красноярский, Забайкальский; области: Иркутская.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right="14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 xml:space="preserve">Дальний Восток: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.:. 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>Якутия-Саха (Якутск); края: Хаба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ровский, Приморский (Владивосток), Камчатский; авт. округа: Чукотский (Анадырь); авт. область: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Еврейская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(Биробид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жан); области: Амурская (Благовещенск), Магадан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ская, Сахалинская (Южно-Сахалинск).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b/>
          <w:bCs/>
          <w:sz w:val="28"/>
          <w:szCs w:val="28"/>
        </w:rPr>
        <w:t>Калининградская область.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3269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pacing w:val="-3"/>
          <w:sz w:val="28"/>
          <w:szCs w:val="28"/>
        </w:rPr>
        <w:t>Реки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66" w:firstLine="3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Алдан, Амур, Анадырь, Ангара,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Аргунь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Ахтуба, Белая, Бия, Вилюй, Витим, Волга, Волхов,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Вычегда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Вятка, Десна, Днепр, Дон, Ени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сей, Зап. Двина, Индигирка, Иртыш,, Ишим, Кама, Катунь,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Колыма,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Котуй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Кубань, Кума, Кура, Лена, Мезень, Москва, Нева,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Тунгуска, Обь, Ока, Оленек,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Онон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Печора, Подкаменная Тунгуска,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Пур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Свирь, Сев.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Двина, Селенга, Сухона, Тавда, Таз, Те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рек, Тобол, Урал, Уссури, Хатанга, Хопер, Чусовая, Шилка, Юг, Яна.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Озера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30" w:right="58" w:firstLine="3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Байкал, Баскунчак, Белое,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Выгозеро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Ильмень, Каспийское море, Ладожское,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Маныч-Гудило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Онежское, Псковское,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Сарпинские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Селигер, Таймыр, Телецкое,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Убсу-Нур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Чаны, Чудское, Эльтон.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72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Крупные водохранилища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9" w:right="94" w:firstLine="4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Братское, Вилюйское, Волгоградское,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Боткинское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Нижегород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ское,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Зейское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Иркутское, Камское, Самарское, Красноярское, Нижнекамское, Новосибирское, Онежское, Рыбинское, Саратовское, Усть-Илимское,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Хантайское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Цимлянское, Чебоксарское.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right="58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Архипелаги и острова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36" w:right="122" w:firstLine="3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Вайгач, Врангеля, Земля Франца-Иосифа,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Колгуев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Командор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ские, Курильские, Новая Земля, Новосибирские (Де-Лонга + Анжу + Ляховские),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Сахалин, Северная Земля, Соловецкие, Тюленьи,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Шантарские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right="137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Полуострова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right="180" w:firstLine="39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Гыданский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Канин, Камчатка, Кольский, Таманский, Таймыр, Чукотский, Ямал.</w:t>
      </w:r>
    </w:p>
    <w:p w:rsidR="007C2092" w:rsidRPr="007C2092" w:rsidRDefault="007C2092" w:rsidP="007C2092">
      <w:pPr>
        <w:shd w:val="clear" w:color="auto" w:fill="FFFFFF"/>
        <w:tabs>
          <w:tab w:val="left" w:pos="32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sz w:val="28"/>
          <w:szCs w:val="28"/>
        </w:rPr>
        <w:t xml:space="preserve"> </w:t>
      </w:r>
      <w:r w:rsidRPr="007C2092">
        <w:rPr>
          <w:rFonts w:ascii="Times New Roman" w:hAnsi="Times New Roman" w:cs="Times New Roman"/>
          <w:sz w:val="28"/>
          <w:szCs w:val="28"/>
        </w:rPr>
        <w:tab/>
      </w:r>
      <w:r w:rsidRPr="007C2092">
        <w:rPr>
          <w:rFonts w:ascii="Times New Roman" w:hAnsi="Times New Roman" w:cs="Times New Roman"/>
          <w:b/>
          <w:sz w:val="28"/>
          <w:szCs w:val="28"/>
        </w:rPr>
        <w:t>Моря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209" w:firstLine="37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>Азовское, Балтийское, Баренцево, Белое, Берингово, Восточно-Сибирское, Карское, Лаптевых, Охотское, Черное, Чукотское, Японское.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209" w:firstLine="2910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Мысы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sz w:val="28"/>
          <w:szCs w:val="28"/>
        </w:rPr>
        <w:t>Дежнева, Канин Нос, Лопатка, Терпения, Челюскин.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44" w:firstLine="2975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Заливы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66" w:right="29" w:firstLine="3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lastRenderedPageBreak/>
        <w:t xml:space="preserve">Анадырский,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Байдарацкая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губа,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Гыданская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губа, Двинская губа, Енисейский, Кандалакшская губа, Мезенская губа, Обская губа, Онежская губа, Петра Великого, Печорская губа, Финский, Чеш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ская губа, Шелихова,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Пясинский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Тазовская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губа,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Хатангский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115" w:firstLine="3004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Проливы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44" w:right="43" w:firstLine="3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 xml:space="preserve">Берингов,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Вилькицкого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, Дмитрия Лаптева, Камчатский, Керченский, Карские Ворота, Лаперуза, Лонга, Маточкин Шар, Татарский, Санникова, Югорский Шар.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left="72" w:firstLine="2763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Впадины-желоба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511"/>
        <w:rPr>
          <w:rFonts w:ascii="Times New Roman" w:hAnsi="Times New Roman" w:cs="Times New Roman"/>
          <w:sz w:val="28"/>
          <w:szCs w:val="28"/>
        </w:rPr>
      </w:pPr>
      <w:proofErr w:type="gramStart"/>
      <w:r w:rsidRPr="007C2092">
        <w:rPr>
          <w:rFonts w:ascii="Times New Roman" w:hAnsi="Times New Roman" w:cs="Times New Roman"/>
          <w:sz w:val="28"/>
          <w:szCs w:val="28"/>
        </w:rPr>
        <w:t>Курило-Камчатский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 (9717).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Горные системы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79" w:right="86" w:firstLine="3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2092">
        <w:rPr>
          <w:rFonts w:ascii="Times New Roman" w:hAnsi="Times New Roman" w:cs="Times New Roman"/>
          <w:sz w:val="28"/>
          <w:szCs w:val="28"/>
        </w:rPr>
        <w:t>Алданское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нагорье, Алтай, Большой Кавказ,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Буреинский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хре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бет,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Бырранга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горы,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Верхоянский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хребет,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Витимское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плоскогорье, Восточный и Западный Саян,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Джугджур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хребет, Енисейский кряж, Колымское нагорье, Корякское нагорье, Кузнецкий Алатау,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Путорана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плато,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Салаирский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кряж, Сихотэ-Алинь, Срединный хребет, Становое нагорье, Становой хребет,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Патомское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нагорье, Урал, Хиби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ны, Черского хребет, Чукотский хребет, Яблоневый хребет.</w:t>
      </w:r>
      <w:proofErr w:type="gramEnd"/>
    </w:p>
    <w:p w:rsidR="007C2092" w:rsidRPr="007C2092" w:rsidRDefault="007C2092" w:rsidP="007C2092">
      <w:pPr>
        <w:shd w:val="clear" w:color="auto" w:fill="FFFFFF"/>
        <w:spacing w:after="0" w:line="240" w:lineRule="auto"/>
        <w:ind w:right="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Вершины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58" w:right="122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7C2092">
        <w:rPr>
          <w:rFonts w:ascii="Times New Roman" w:hAnsi="Times New Roman" w:cs="Times New Roman"/>
          <w:sz w:val="28"/>
          <w:szCs w:val="28"/>
        </w:rPr>
        <w:t>Белуха— 4506 (Алтай), Казбек— 5033, Ключевская Сопка — 4750, Мунку-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Сардык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— 3491, Народная — 1895, Победа— 3147 (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хр</w:t>
      </w:r>
      <w:proofErr w:type="gramStart"/>
      <w:r w:rsidRPr="007C209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>ерского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), Эльбрус — 5642.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10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92">
        <w:rPr>
          <w:rFonts w:ascii="Times New Roman" w:hAnsi="Times New Roman" w:cs="Times New Roman"/>
          <w:b/>
          <w:sz w:val="28"/>
          <w:szCs w:val="28"/>
        </w:rPr>
        <w:t>Равнины, возвышенности, плато, нагорья</w:t>
      </w:r>
    </w:p>
    <w:p w:rsidR="007C2092" w:rsidRPr="007C2092" w:rsidRDefault="007C2092" w:rsidP="007C2092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2092">
        <w:rPr>
          <w:rFonts w:ascii="Times New Roman" w:hAnsi="Times New Roman" w:cs="Times New Roman"/>
          <w:sz w:val="28"/>
          <w:szCs w:val="28"/>
        </w:rPr>
        <w:t>Анабарское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плато, Анадырская низменность, Барабинская степь, Большеземельская тундра, Валдайская возвышенность, Васюганская равнина, Верхнекамская возвышенность, Вилюйское плато,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Гыданская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гряда, Донецкий кряж, Енисейский кряж,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Ергени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Ишимская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степь, Колымская низменность,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Клинско-Дмитровская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гряда,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Лено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>-Ангарское плато, Малоземельская тундра, Общий Сырт возвышен</w:t>
      </w:r>
      <w:r w:rsidRPr="007C2092">
        <w:rPr>
          <w:rFonts w:ascii="Times New Roman" w:hAnsi="Times New Roman" w:cs="Times New Roman"/>
          <w:sz w:val="28"/>
          <w:szCs w:val="28"/>
        </w:rPr>
        <w:softHyphen/>
        <w:t>ность, Окско-Донская равнина, Приволжская возвышенность, При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каспийская низменность,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Приленское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плато, Северные Увалы, Северо-Сибирская низменность, Сибирские Увалы, Смоленско-Московская возвышенность, Среднеобская низменность, Среднерусская возвышенность,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Тиманский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кряж, Тунгусское плато</w:t>
      </w:r>
      <w:proofErr w:type="gramEnd"/>
      <w:r w:rsidRPr="007C2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Центральноякутская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рав</w:t>
      </w:r>
      <w:r w:rsidRPr="007C2092">
        <w:rPr>
          <w:rFonts w:ascii="Times New Roman" w:hAnsi="Times New Roman" w:cs="Times New Roman"/>
          <w:sz w:val="28"/>
          <w:szCs w:val="28"/>
        </w:rPr>
        <w:softHyphen/>
        <w:t xml:space="preserve">нина, </w:t>
      </w:r>
      <w:proofErr w:type="spellStart"/>
      <w:r w:rsidRPr="007C2092">
        <w:rPr>
          <w:rFonts w:ascii="Times New Roman" w:hAnsi="Times New Roman" w:cs="Times New Roman"/>
          <w:sz w:val="28"/>
          <w:szCs w:val="28"/>
        </w:rPr>
        <w:t>Яно-Индигирская</w:t>
      </w:r>
      <w:proofErr w:type="spellEnd"/>
      <w:r w:rsidRPr="007C2092">
        <w:rPr>
          <w:rFonts w:ascii="Times New Roman" w:hAnsi="Times New Roman" w:cs="Times New Roman"/>
          <w:sz w:val="28"/>
          <w:szCs w:val="28"/>
        </w:rPr>
        <w:t xml:space="preserve"> низменность, Янское плоскогорье.</w:t>
      </w:r>
    </w:p>
    <w:p w:rsidR="007C2092" w:rsidRPr="007C2092" w:rsidRDefault="007C2092" w:rsidP="007C2092">
      <w:pPr>
        <w:rPr>
          <w:rFonts w:ascii="Times New Roman" w:hAnsi="Times New Roman"/>
          <w:b/>
          <w:sz w:val="28"/>
          <w:szCs w:val="28"/>
        </w:rPr>
      </w:pPr>
    </w:p>
    <w:p w:rsidR="007C2092" w:rsidRDefault="007C2092" w:rsidP="007C2092">
      <w:pPr>
        <w:rPr>
          <w:rFonts w:ascii="Times New Roman" w:hAnsi="Times New Roman"/>
          <w:b/>
          <w:sz w:val="28"/>
          <w:szCs w:val="28"/>
        </w:rPr>
      </w:pPr>
    </w:p>
    <w:p w:rsidR="007C2092" w:rsidRDefault="007C2092" w:rsidP="007C2092"/>
    <w:sectPr w:rsidR="007C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55292"/>
    <w:multiLevelType w:val="hybridMultilevel"/>
    <w:tmpl w:val="9C0AB192"/>
    <w:lvl w:ilvl="0" w:tplc="C8A63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A8"/>
    <w:rsid w:val="000039A8"/>
    <w:rsid w:val="007C2092"/>
    <w:rsid w:val="00E31B2F"/>
    <w:rsid w:val="00F5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5502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550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F550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550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5502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550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F550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550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1089</Words>
  <Characters>6208</Characters>
  <Application>Microsoft Office Word</Application>
  <DocSecurity>0</DocSecurity>
  <Lines>51</Lines>
  <Paragraphs>14</Paragraphs>
  <ScaleCrop>false</ScaleCrop>
  <Company>HP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Александр Евгеньевич</dc:creator>
  <cp:keywords/>
  <dc:description/>
  <cp:lastModifiedBy>Лукашин Игорь Алексеевич</cp:lastModifiedBy>
  <cp:revision>3</cp:revision>
  <dcterms:created xsi:type="dcterms:W3CDTF">2020-06-06T05:19:00Z</dcterms:created>
  <dcterms:modified xsi:type="dcterms:W3CDTF">2020-10-09T03:58:00Z</dcterms:modified>
</cp:coreProperties>
</file>