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78A" w:rsidRPr="00807E03" w:rsidRDefault="00CA278A" w:rsidP="00807E03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07E03">
        <w:rPr>
          <w:rFonts w:ascii="Times New Roman" w:hAnsi="Times New Roman" w:cs="Times New Roman"/>
          <w:b/>
          <w:spacing w:val="-1"/>
          <w:sz w:val="28"/>
          <w:szCs w:val="28"/>
        </w:rPr>
        <w:t xml:space="preserve">Глава </w:t>
      </w:r>
      <w:r w:rsidRPr="00807E03">
        <w:rPr>
          <w:rFonts w:ascii="Times New Roman" w:hAnsi="Times New Roman" w:cs="Times New Roman"/>
          <w:b/>
          <w:spacing w:val="-1"/>
          <w:sz w:val="28"/>
          <w:szCs w:val="28"/>
        </w:rPr>
        <w:t>5</w:t>
      </w:r>
      <w:r w:rsidRPr="00807E03">
        <w:rPr>
          <w:rFonts w:ascii="Times New Roman" w:hAnsi="Times New Roman" w:cs="Times New Roman"/>
          <w:b/>
          <w:spacing w:val="-1"/>
          <w:sz w:val="28"/>
          <w:szCs w:val="28"/>
        </w:rPr>
        <w:t xml:space="preserve">.  </w:t>
      </w:r>
      <w:r w:rsidRPr="00807E03">
        <w:rPr>
          <w:rFonts w:ascii="Times New Roman" w:hAnsi="Times New Roman" w:cs="Times New Roman"/>
          <w:b/>
          <w:spacing w:val="-1"/>
          <w:sz w:val="28"/>
          <w:szCs w:val="28"/>
        </w:rPr>
        <w:t>Экономическое районирование России</w:t>
      </w:r>
    </w:p>
    <w:p w:rsidR="00CA278A" w:rsidRPr="00807E03" w:rsidRDefault="00CA278A" w:rsidP="00807E03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A278A" w:rsidRPr="00807E03" w:rsidRDefault="00CA278A" w:rsidP="00807E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807E03">
        <w:rPr>
          <w:rFonts w:ascii="Times New Roman" w:hAnsi="Times New Roman" w:cs="Times New Roman"/>
          <w:b/>
          <w:spacing w:val="-1"/>
          <w:sz w:val="28"/>
          <w:szCs w:val="28"/>
        </w:rPr>
        <w:t>_____________________________________________________________</w:t>
      </w:r>
    </w:p>
    <w:p w:rsidR="00CA278A" w:rsidRPr="00807E03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807E0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История становления и хозяйственное значение  экономических районов России </w:t>
      </w: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E0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Современные подходы в экономическом  районировании страны</w:t>
      </w:r>
    </w:p>
    <w:p w:rsidR="00807E03" w:rsidRDefault="00807E03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807E0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Ведущие принципы и методы экономического районирования</w:t>
      </w:r>
    </w:p>
    <w:p w:rsidR="00CA278A" w:rsidRPr="00807E03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807E03">
        <w:rPr>
          <w:rFonts w:ascii="Times New Roman" w:hAnsi="Times New Roman" w:cs="Times New Roman"/>
          <w:spacing w:val="-1"/>
          <w:sz w:val="28"/>
          <w:szCs w:val="28"/>
        </w:rPr>
        <w:t>_____________________________________________________________</w:t>
      </w:r>
    </w:p>
    <w:p w:rsidR="000F13CC" w:rsidRPr="00807E03" w:rsidRDefault="000F13CC" w:rsidP="00807E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78A" w:rsidRPr="00807E03" w:rsidRDefault="00CA278A" w:rsidP="00807E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78A" w:rsidRPr="00807E03" w:rsidRDefault="00CA278A" w:rsidP="00807E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Проблемы экономического районирования России чрезвычайно актуальны и тесно связаны с историей становления страны как государства. Управление обширными территориями, исторически принадлежащими нашей стране, было делом нелегким, так  как от этого зависела эффективность производственной жизни и качество проживания населяющих ее народов.    Хозяйственное значение  экономических районов  России было в поле зрения ученых-теоретиков, а также практиков,  заинтересованных  в улучшении экономических и социально-культурных показателей жизни общества.</w:t>
      </w: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07E03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История становления и хозяйственное значение  экономических районов России </w:t>
      </w: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Территориальное пространство России, характеризующееся множеством особенностей своего географического расположения, природного и ресурсного потенциала, экономического уровня развития,  исторически структурно делилось на административные составляющие, позволяющие более эффективно управлять государством  в целом. Необходимы были структурно-административные единицы и органы их управления, налогообложения,  охраны  безопасности жизни населения.</w:t>
      </w: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Возникшее в 18 веке государство Российское вызвало к жизни появление территориального деления, просуществовавшего более 50 лет. В петровской России в 1708г. были искоренены удельные княжества,  а затем – области, называемые  “городами”, созданными по историко-географическим принципам – Рязанские, Северские, </w:t>
      </w:r>
      <w:proofErr w:type="spellStart"/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Замосковные</w:t>
      </w:r>
      <w:proofErr w:type="spellEnd"/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Пермские.</w:t>
      </w: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Появились 8 первых губерний: </w:t>
      </w:r>
      <w:proofErr w:type="gramStart"/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Московская</w:t>
      </w:r>
      <w:proofErr w:type="gramEnd"/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  Петербургская, Архангелогородская, Смоленская, Киевская, Казанская, Азовская, Сибирская, руководимые губернаторами. Они делились на уезды, а позднее в 1727г. были выделены провинции с воеводами, и земства с комиссарами. Уезды структурно подразделялись на волости и станы. Центром волости – часто на основе крестьянской общины, являлось село, или большой населенный пункт, возглавляющий несколько деревень в округе. Данная административная  унификация    позволила в определенном едином порядке дисциплинировать население территорий: осуществлять </w:t>
      </w:r>
      <w:proofErr w:type="spellStart"/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рекрутирование</w:t>
      </w:r>
      <w:proofErr w:type="spellEnd"/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армию  – к губернии приписывались военные полки, собирать налоги, выполнять полицейские функции. Это усиливало централизованное </w:t>
      </w: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государство, его систему управления, облегчало официальное делопроизводство.</w:t>
      </w: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1775 г. когда губерний стало 20, по новой реформе Екатерины II произошло административное разукрупнение губерний – до  40, а потом и 68. При этом учитывалось, что в них жили  по 300–400 тыс. человек, и мужчин для призыва в армию было от 20 до 30 тыс. человек. </w:t>
      </w: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Устоявшаяся система управления огромным государством на основе административного деления на отдельные единицы позволяла успешно руководить и военными  округами в южных территориях с  генерал-губернаторами и наместниками  (</w:t>
      </w:r>
      <w:proofErr w:type="gramStart"/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Туркестанский</w:t>
      </w:r>
      <w:proofErr w:type="gramEnd"/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Кавказский), и самоуправляющимися областями (Польша, Финляндия). Разрастался разветвленный административно-бюрократический аппарат. Всего в дореволюционной России насчитывалось 68 губерний.</w:t>
      </w: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дальнейшем в СССР были организованы союзные республики, среди которых, Украинская, Белорусская, Закавказье, Казахстан, республики Средней Азии, а также  Молдавская  республика, и  Прибалтика. </w:t>
      </w: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Россия существовала в качестве федеральной республики, и в ее территории, в местах компактного проживания населения одной национальности образовывались автономные республики,   отдельные области, и  автономные округа.</w:t>
      </w: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1991 г. произошел распад Советского Союза, республиками заявлен суверенитет, и они получили самостоятельность и независимость.</w:t>
      </w:r>
      <w:r w:rsidRPr="00807E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07E03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Современные подходы в экономическом  районировании страны</w:t>
      </w: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Территориальное управление всем народным хозяйством России базировалось исторически с позиций экономического  районирования  и отражало ориентировку на  хозяйственные различия в определенных частях страны. Еще в  дореволюционные годы связано это было больше с сельским хозяйством, и потому учитывались климатические или природные условия по отдельным зонам.</w:t>
      </w: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Известны обоснованные подходы российских ученых в исследовании данной проблемы. Так, с именем известного отечественного географа и статистика П. П. Семенова-Тян-Шанского связывают районирование в европейской части России. По  критерию и показателям природных различий он  определил изначально   14 </w:t>
      </w:r>
      <w:proofErr w:type="spellStart"/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физико</w:t>
      </w:r>
      <w:proofErr w:type="spellEnd"/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географических областей и дал им соответствующие  названия:</w:t>
      </w: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1)Черноземная </w:t>
      </w:r>
      <w:proofErr w:type="spellStart"/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нестепная</w:t>
      </w:r>
      <w:proofErr w:type="spellEnd"/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Черноземная степная, Лесная </w:t>
      </w:r>
      <w:proofErr w:type="spellStart"/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черноземно</w:t>
      </w:r>
      <w:proofErr w:type="spellEnd"/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суглинистая и Степная нечерноземная вместе с Прикаспийской низменностью;</w:t>
      </w: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2)Подгорная и нагорная область Крыма и Кавказа, а также Западная окраина, Центральная промышленная, Петербургская промышленная;</w:t>
      </w: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3)области Полесье (</w:t>
      </w:r>
      <w:proofErr w:type="spellStart"/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Пинское</w:t>
      </w:r>
      <w:proofErr w:type="spellEnd"/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Северо</w:t>
      </w:r>
      <w:proofErr w:type="spellEnd"/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Белорусское,  </w:t>
      </w:r>
      <w:proofErr w:type="spellStart"/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Новгородско</w:t>
      </w:r>
      <w:proofErr w:type="spellEnd"/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Финское, </w:t>
      </w:r>
      <w:proofErr w:type="spellStart"/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Вологодско</w:t>
      </w:r>
      <w:proofErr w:type="spellEnd"/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Вятское, Уральское). Отдельно был выделен Крайний север. </w:t>
      </w: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 дальнейшем  изучении  экономических областей России Семенов-Тян-Шанский охарактеризовал отдельно 12, назвав среди них в качестве явно </w:t>
      </w: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выраженных по специфике: Крайнюю северную, Приозерную,  Прибалтийскую и  Московскую промышленную. В особую группу свел  Центральную земледельческую, Приуральскую, Нижневолжскую и  Малороссийскую области, и еще описал Юго-Западную, Белорусскую, Литовскую.</w:t>
      </w: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Особое внимание привлекают исследовательские работы по районированию </w:t>
      </w:r>
      <w:proofErr w:type="spellStart"/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Д.И.Менделеева</w:t>
      </w:r>
      <w:proofErr w:type="spellEnd"/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знаменитого российского химика,  который предложил осуществлять  деление территорий с учетом  и природных, и топливных, и сырьевых ресурсов, и кроме, того, сообразно уровню развития промышленности.</w:t>
      </w: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Известны еще предложения в истории отечественного экономического районирования (например, П. </w:t>
      </w:r>
      <w:proofErr w:type="spellStart"/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П.Семенова</w:t>
      </w:r>
      <w:proofErr w:type="spellEnd"/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-Тян-Шанского, вместе с Н. Н. </w:t>
      </w:r>
      <w:proofErr w:type="spellStart"/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Штруппом</w:t>
      </w:r>
      <w:proofErr w:type="spellEnd"/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с опорой на специфическое протекание жизнедеятельности  торгово-промышленных территориальных микрорайонов,  которых насчитывалось 1065, и структурно их объединяли в 12 полос.</w:t>
      </w: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Среди трудов, известных по сельскохозяйственному районированию, имеются работы  </w:t>
      </w:r>
      <w:proofErr w:type="spellStart"/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А.И.Скворцова</w:t>
      </w:r>
      <w:proofErr w:type="spellEnd"/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  в основу положившего природные признаки, и  А. Н. </w:t>
      </w:r>
      <w:proofErr w:type="spellStart"/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Челинцева</w:t>
      </w:r>
      <w:proofErr w:type="spellEnd"/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  который разделение районов страны  основал с помощью экономических принципов. Но эти опыты районирования не получили широкого практического применения.  </w:t>
      </w: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Наиболее рациональной, эффективной научной основой, проверенной годами, явилось административно-территориальное устройство. В частности, когда в 1920 г. был создан  план электрификации всей, страны (ГОЭЛРО), возникло новое разделение – на 8 районов: Центрально-Промышленный, Северный,  Южный, Уральский, Поволжский, Кавказский, Туркестанский, Западносибирский.  И дальнейшее развитие Госплана послереволюционной России было связано с новой структурой системы  экономических районов.</w:t>
      </w: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сегодня  структура экономического районирования отражает три основных части (таксономические единицы) территорий в России:</w:t>
      </w: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крупные по площади и населению  экономические районы;</w:t>
      </w: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  территории – районы  среднего звена – округа, края, республики, области;</w:t>
      </w: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меньшие по территории, – низовые районы: это административно-хозяйственные внутри селений, городские и сельские.</w:t>
      </w: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Связано это с выполнением отдельных конкретных задач  в рамках территориального развития. Крупные районы  используется как высшее звено и важны для центральных республиканских органов при государственном управлении экономикой. Обыкновенно  это конкретно специализированные, завершенные хозяйственные комплексы, значимые в общероссийском разделении системы труда, имеют по 4-6 отраслей с учетом природного потенциала и производственного профиля. </w:t>
      </w: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Районы среднего звена функционируют в границах области, края, республики, связаны в основном с сельским хозяйством или со сферой бытовых  услуг.</w:t>
      </w: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Областные районы имеют свои  экономические признаки. Специфическая форма комплексного становления  областей, объединение сельских районов вокруг крупных промышленных центров подчеркивают ведущую роль и место города.</w:t>
      </w: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Первичные звенья – экономические районы, – представляют собой низовые  звенья в иерархии  экономического районирования. Базируются начальные специализированные  комплексы производства на территориальных площадях района.</w:t>
      </w: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  выделении достаточно крупных территорий,  экономических районов большое значение имеет уровень развития всего научно-технического прогресса. С этой позиции  границы и контуры экономических районов выстраиваются для размещения  отраслей и рыночных специализаций, </w:t>
      </w:r>
      <w:r w:rsidR="00807E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требующих  дополнительные  вспомогательные производства, которые обеспечиваются технологически, что, в свою очередь, связано с  поставками необходимого сырья, различных деталей, важных узлов, т. е. совместной кооперации всех производств.  Районообразующими факторами  многих экономических районов  можно назвать крупные месторождения  востребованных полезных ископаемых, а также достаточно высокую плотность  населяющих их народов, накопленный ими профессионально – трудовой опыт. Известным фактором является  разукрупнения экономических районов, заменяющихся развитием программно-целевых комплексов ТПК, на основе уникальных, особых  природных ресурсов, среди которых  </w:t>
      </w:r>
      <w:proofErr w:type="gramStart"/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Западносибирский</w:t>
      </w:r>
      <w:proofErr w:type="gramEnd"/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 Саянский, Канско-Ачинского (КАТЭК) и др.</w:t>
      </w:r>
    </w:p>
    <w:p w:rsidR="00CA278A" w:rsidRPr="00CA278A" w:rsidRDefault="00CA278A" w:rsidP="00807E03">
      <w:pPr>
        <w:shd w:val="clear" w:color="auto" w:fill="FFFFFF"/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07E03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Ведущие принципы и методы экономического районирования</w:t>
      </w:r>
      <w:r w:rsidR="00807E03" w:rsidRPr="00807E03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ab/>
      </w: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Впервые основные принципы в теории  экономического районирования для страны были разработаны  в 1921 году. Они утверждали, что  экономическим районом  считается экономически очерченная территория страны, имеющая  совокупность природных особенностей, культурного опыта, доходов прошлого,  специфику и население с его готовностью к производственной деятельности, что  являлось бы звеном общей системы  народного хозяйства.  В силу экономической законченности данный принцип  обеспечивал возможность выстроить жизнь населения в дальнейшем на обоснованно  подобранном комплексе имеющихся местных ресурсов, его капитальных ценностей, с дополнением новой техники, а также  целевом  общегосударственном планировании  народного хозяйства.</w:t>
      </w: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Принципы районирования эффективно развивались, и их количество увеличивалось, каждый принцип содержал ряд правил и требований, по которым должно осуществляться разделение территорий страны.</w:t>
      </w:r>
    </w:p>
    <w:p w:rsid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E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Экономический принцип</w:t>
      </w: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помогал представлять  любой район территории  как специализированный компонент,  часть, звено  единого, общего народнохозяйственного комплекса в рамках страны, с  точно определенным составом, структурно</w:t>
      </w:r>
      <w:r w:rsidR="00807E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включающим  вспомогательные  производства.</w:t>
      </w: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При этом четко определялась  специализация района, такие  особые отрасли, при которых  учитывались затраты труда, просчитывались средства, потраченные на производство продукции, ее продуманную  доставку для потребителей и сопоставительно  с другими  территориями – все  это было бы с  наименьшими потерями  и затратами.</w:t>
      </w: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Кроме того, экономическая эффективность  специализации  района должна учитывать наибольшую целесообразность  разделения труда и в территории,  и в общем масштабе страны, и была значима для  наиболее продуктивного использования всех расположенных в районе ресурсов.</w:t>
      </w: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Национальный принцип требовал учета национального состава всего населения района, опоры на исторически сложившуюся специфику, традиции, обычаи в организации  труда и быта.</w:t>
      </w: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E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Административный принцип</w:t>
      </w: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определял систему и единство в сфере  экономического районирования, его специфику взаимодействия с общей структурой политико-административного устройства территорий страны. Этот принцип требует создания  условий для продуктивного самостоятельного становления  районов, и, вместе с тем, укрепления и развития их значения в  системе территориального и хозяйственного  разделения труда в стране.</w:t>
      </w: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E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Уровневый принцип</w:t>
      </w: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районирования  объявляет необходимым учет  обеспечения высокого уровня концентрации всех производств, различных ресурсов территории. В этой связи мощные,  крупные экономически территории-районы содержат масштабные  хозяйственные комплексы, энергетические, водные и другие значительные и значимые производственные ресурсы. Это  служит гарантией предупреждения от случайностей, от произвольных решений, способствует  достижению относительного равенства среди районов примерно одинакового  ранга по экономическим показателям. Под влиянием уровня   научно-технического прогресса возникает необходимая для развития страны, в целом долгосрочная, системно  устойчивая  конъюнктура в рамках  рыночного спроса.</w:t>
      </w: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Охарактеризованные принципы выступают как основополагающие в современной науке и практике процесса экономического районирования в России.</w:t>
      </w: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Обоснование сети экономических районов в стране связано с применением  постоянно совершенствующихся методов районирования.</w:t>
      </w: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E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Метод качественного анализа</w:t>
      </w: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требует исследования конкретных узловых задач и проблем, связанных с  регионально-комплексными особенностями,  специфическими условиями отдельных районных территорий. Это происходит на основе изучения  материалов о территориальных прогнозах,  о наличии и исполнении основных направлений федеральных или региональных программ и проектов, о достижениях  в развитии территорий конкретного района.</w:t>
      </w: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E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Метод количественного анализа</w:t>
      </w: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дополняет вышеназванный в части усиления статистических и расчетных, перспективных показателей  в рамках </w:t>
      </w: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регионального анализа. И если раньше использовались картографический, балансовый, статистический  методы, то в последнее время стали известны более точные приемы с применением интернет – технологий. При этом обращается внимание на общие и частные черты специализации, комплексные индексы локализации,  общие индексы специализации, коэффициенты сходства в рамках отраслевой структуры, системный индекс среднеотраслевой эффективности промышленности в области и районах. Просчитывается экономический потенциал отдельных районов – по численности населения, по объему промышленных ресурсов и продукции, оценки основных и дополнительных ресурсов разностороннего и  многоцелевого характера, межведомственный и межтерриториальный обмен грузов и т. д.</w:t>
      </w: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E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Экономико-математический метод</w:t>
      </w: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теряет актуальности и плодотворен в экономическом районировании точного характера. Впервые это было применено при создании в 70-е годы  концептуальной модели территориально-экономического разделения площади всей страны. В результате была обсчитана региональная дифференциация общих затрат общественного труда. Применилась система исчисления комплекса оценок для выявления народнохозяйственных (приведенных) доходов и затрат в анализе низовых, первичных регионов, районов и областей. Учитывались четыре вида ресурсов межотраслевого или целевого назначения (среди них: трудовые, земельные, водные, топливно-энергетические), а также факторы транспортно-географического расположения, и общие природные территориальные условия. Группировались первичные районы в крупные с учетом степени значений комплекса  пяти выявленных факторов по совокупности, на основе наименьшего отклонения их от средней числовой величины (коэффициент вариации).</w:t>
      </w: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Общеизвестными являются также следующие методы экономического районирования.</w:t>
      </w: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E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Метод </w:t>
      </w:r>
      <w:proofErr w:type="spellStart"/>
      <w:r w:rsidRPr="00807E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энергопроизводственных</w:t>
      </w:r>
      <w:proofErr w:type="spellEnd"/>
      <w:r w:rsidRPr="00807E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циклов (ЭПЦ)</w:t>
      </w: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связан с именем   Н. Н. </w:t>
      </w:r>
      <w:proofErr w:type="spellStart"/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Колосовского</w:t>
      </w:r>
      <w:proofErr w:type="spellEnd"/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определил его с учетом всей совокупности производственных процессов,  происходящих в определенном  экономическом районе при сочетании имеющихся видов энергии и сырья, при наличии различных форм их добычи и облагораживания; при рациональном использовании ресурсов на протяжении долгосрочных временных и исторических периодов. Важен при этом учет именно последовательности в стадиях производства до получения продукта с момента первичной добычи сырья.</w:t>
      </w: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Н. Н. </w:t>
      </w:r>
      <w:proofErr w:type="spellStart"/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Колосовский</w:t>
      </w:r>
      <w:proofErr w:type="spellEnd"/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выделил 8 </w:t>
      </w:r>
      <w:proofErr w:type="spellStart"/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генерализованных</w:t>
      </w:r>
      <w:proofErr w:type="spellEnd"/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(ведущих, основных) совокупностей или циклов:</w:t>
      </w: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        металлургический цикл черных металлов;</w:t>
      </w: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2.         </w:t>
      </w:r>
      <w:proofErr w:type="spellStart"/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нефтеэнергохимический</w:t>
      </w:r>
      <w:proofErr w:type="spellEnd"/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         комплекс </w:t>
      </w:r>
      <w:proofErr w:type="spellStart"/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гидроэнергопромышленных</w:t>
      </w:r>
      <w:proofErr w:type="spellEnd"/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циклов;</w:t>
      </w: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        систему циклов перерабатывающей индустрии;</w:t>
      </w: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         особый </w:t>
      </w:r>
      <w:proofErr w:type="spellStart"/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лесоэнергетический</w:t>
      </w:r>
      <w:proofErr w:type="spellEnd"/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цикл;</w:t>
      </w: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6.         комплект  индустриально-аграрных циклов;</w:t>
      </w: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         цикл гидромелиоративный;</w:t>
      </w: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8.         </w:t>
      </w:r>
      <w:proofErr w:type="gramStart"/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специфичный</w:t>
      </w:r>
      <w:proofErr w:type="gramEnd"/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индустриально-аграрный  (с орошаемым землевладением).</w:t>
      </w:r>
    </w:p>
    <w:p w:rsidR="00807E03" w:rsidRPr="00807E03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также прогнозировал девятый цикл в перспективе – атомной энергии.</w:t>
      </w: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Вышеназванные </w:t>
      </w:r>
      <w:proofErr w:type="spellStart"/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генерализованные</w:t>
      </w:r>
      <w:proofErr w:type="spellEnd"/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циклы были детально расшифрованы, возникала классификация районов в системе, имеющая взаимосвязанные производственные процессы, сочетающие необходимые виды сырья и энергии. Электричество рассматривалось как главная  силовая энергия, выстраивалась  иерархия в его применении (циклы, </w:t>
      </w:r>
      <w:proofErr w:type="spellStart"/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подциклы</w:t>
      </w:r>
      <w:proofErr w:type="spellEnd"/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ветви циклов).</w:t>
      </w: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Уровень и степень развития циклов, и экономические связи между ними,  зависели от  развития хозяйства области, республики, страны в целом, а также от конкретных условий в районе: наличия и состава сырья, специфики энергетики, хода исторического становления района, его трудовых и национально-культурных обычаев и традиций.</w:t>
      </w: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E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Метод межотраслевых комплексов (МОК)</w:t>
      </w: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касался выявления эффективного с хозяйственно-экономической позиции  сочетания предприятий различных  отраслей, их связей в производстве отдельных продуктов или услуг.</w:t>
      </w: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Элементами МОК выступают не производственные процесс, а предприятия, объединения.</w:t>
      </w: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МОК характеризуется в аспекте потребителей, а не в ракурсе сочетания сырья и энергии, решает проблемы распределения продукции, системы обращения и обмена. На этой основе существуют и функционируют  различные отрасли хозяйства:</w:t>
      </w: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1)обрабатывающая и добывающая промышленность, транспорт, сельское хозяйство и  связь;</w:t>
      </w: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2) отрасли и </w:t>
      </w:r>
      <w:proofErr w:type="spellStart"/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суботрасли</w:t>
      </w:r>
      <w:proofErr w:type="spellEnd"/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промышленности: </w:t>
      </w:r>
      <w:proofErr w:type="gramStart"/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топливная</w:t>
      </w:r>
      <w:proofErr w:type="gramEnd"/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машиностроение, животноводство, растениеводство, железнодорожный, автомобильный и речной транспорт.</w:t>
      </w: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E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Метод коэффициентов</w:t>
      </w: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предусматривает определение специализации, эффективности и  комплектности развития и хозяйствования районов. Этим методом  пользуются не только в нашей стране, но и за рубежом. </w:t>
      </w: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Использование разработанных методов поднимает эффективность жизнедеятельности, отражая планомерно решенные задачи, прогнозируя дальнейшее развитие территорий во имя  благополучия и достойного  качества жизни  населения во всей стране.</w:t>
      </w: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экономическое районирование, выстроенное на основе определенных принципов и методов, является необходимым фактором развития и повышения производительности труда, значимым фактором  рационального размещения, условий  и использования  комплекса производительных сил.</w:t>
      </w: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 структуре территорий существуют опорные каркасы, центры, во взаимосвязи с соединяющими магистралями обеспечивающие экономико-географическую целостность страны, единство важных для развития экономического, научного, социокультурного пространства.</w:t>
      </w: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Экономический район, как комплексная единая  часть территории и хозяйства страны, характеризуется  особой производственной и ресурсной специализацией, специфическими экономическими взаимосвязями. Экономический район неразрывно и системно связан с другими звеньями площади  страны, при этом предусматривается  </w:t>
      </w:r>
      <w:proofErr w:type="gramStart"/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общественное</w:t>
      </w:r>
      <w:proofErr w:type="gramEnd"/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территориального разделения труда  в качестве единой хозяйственной целостности с надежными  внутренними связями.</w:t>
      </w:r>
    </w:p>
    <w:p w:rsidR="00CA278A" w:rsidRPr="00CA278A" w:rsidRDefault="00CA278A" w:rsidP="00807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27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экономических районов выступает  объективным социально-экономическим  процессом, отражающим  востребованность развития на базе  территориального и экономически обоснованного  разделения труда.</w:t>
      </w:r>
    </w:p>
    <w:p w:rsidR="00CA278A" w:rsidRDefault="00CA278A"/>
    <w:sectPr w:rsidR="00CA2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F3188"/>
    <w:multiLevelType w:val="multilevel"/>
    <w:tmpl w:val="BF8A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4A1049"/>
    <w:multiLevelType w:val="multilevel"/>
    <w:tmpl w:val="01BA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A26290"/>
    <w:multiLevelType w:val="multilevel"/>
    <w:tmpl w:val="E68E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12B"/>
    <w:rsid w:val="000F13CC"/>
    <w:rsid w:val="0040012B"/>
    <w:rsid w:val="00807E03"/>
    <w:rsid w:val="00A41C8D"/>
    <w:rsid w:val="00CA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1C8D"/>
    <w:rPr>
      <w:b/>
      <w:bCs/>
    </w:rPr>
  </w:style>
  <w:style w:type="character" w:styleId="a5">
    <w:name w:val="Hyperlink"/>
    <w:basedOn w:val="a0"/>
    <w:uiPriority w:val="99"/>
    <w:semiHidden/>
    <w:unhideWhenUsed/>
    <w:rsid w:val="00A41C8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41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1C8D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CA278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1C8D"/>
    <w:rPr>
      <w:b/>
      <w:bCs/>
    </w:rPr>
  </w:style>
  <w:style w:type="character" w:styleId="a5">
    <w:name w:val="Hyperlink"/>
    <w:basedOn w:val="a0"/>
    <w:uiPriority w:val="99"/>
    <w:semiHidden/>
    <w:unhideWhenUsed/>
    <w:rsid w:val="00A41C8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41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1C8D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CA27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2842</Words>
  <Characters>16205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Лукашин Игорь Алексеевич</dc:creator>
  <cp:keywords/>
  <dc:description/>
  <cp:lastModifiedBy>Лукашин Игорь Алексеевич</cp:lastModifiedBy>
  <cp:revision>2</cp:revision>
  <dcterms:created xsi:type="dcterms:W3CDTF">2020-12-25T05:02:00Z</dcterms:created>
  <dcterms:modified xsi:type="dcterms:W3CDTF">2020-12-25T05:37:00Z</dcterms:modified>
</cp:coreProperties>
</file>