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48C" w:rsidRPr="00AE548C" w:rsidRDefault="007F1A0E" w:rsidP="00AE548C">
      <w:pPr>
        <w:pStyle w:val="6"/>
        <w:shd w:val="clear" w:color="auto" w:fill="FFFFFF"/>
        <w:spacing w:before="0" w:line="360" w:lineRule="auto"/>
        <w:jc w:val="center"/>
        <w:rPr>
          <w:rFonts w:ascii="Times New Roman" w:hAnsi="Times New Roman" w:cs="Times New Roman"/>
          <w:b/>
          <w:i w:val="0"/>
          <w:color w:val="000000" w:themeColor="text1"/>
          <w:sz w:val="28"/>
          <w:szCs w:val="28"/>
        </w:rPr>
      </w:pPr>
      <w:r w:rsidRPr="00AE548C">
        <w:rPr>
          <w:rFonts w:ascii="Times New Roman" w:hAnsi="Times New Roman" w:cs="Times New Roman"/>
          <w:b/>
          <w:i w:val="0"/>
          <w:color w:val="000000" w:themeColor="text1"/>
          <w:sz w:val="28"/>
          <w:szCs w:val="28"/>
        </w:rPr>
        <w:t xml:space="preserve">Лекция. </w:t>
      </w:r>
      <w:r w:rsidR="00AE548C" w:rsidRPr="00AE548C">
        <w:rPr>
          <w:rFonts w:ascii="Times New Roman" w:hAnsi="Times New Roman" w:cs="Times New Roman"/>
          <w:b/>
          <w:i w:val="0"/>
          <w:color w:val="000000" w:themeColor="text1"/>
          <w:sz w:val="28"/>
          <w:szCs w:val="28"/>
        </w:rPr>
        <w:t>Расчет страховой и накопительной пенсий по старости</w:t>
      </w:r>
    </w:p>
    <w:p w:rsidR="00AE548C" w:rsidRPr="0075516C" w:rsidRDefault="00AE548C" w:rsidP="00AE548C">
      <w:pPr>
        <w:pStyle w:val="a4"/>
        <w:spacing w:before="0" w:beforeAutospacing="0" w:after="0" w:afterAutospacing="0" w:line="360" w:lineRule="auto"/>
        <w:ind w:firstLine="708"/>
        <w:jc w:val="both"/>
        <w:textAlignment w:val="baseline"/>
        <w:rPr>
          <w:color w:val="000000" w:themeColor="text1"/>
          <w:sz w:val="28"/>
          <w:szCs w:val="28"/>
        </w:rPr>
      </w:pPr>
    </w:p>
    <w:p w:rsidR="00AE548C" w:rsidRPr="0075516C" w:rsidRDefault="00AE548C" w:rsidP="00AE548C">
      <w:pPr>
        <w:spacing w:line="360" w:lineRule="auto"/>
        <w:jc w:val="both"/>
        <w:rPr>
          <w:color w:val="000000" w:themeColor="text1"/>
          <w:sz w:val="28"/>
          <w:szCs w:val="28"/>
        </w:rPr>
      </w:pPr>
      <w:r w:rsidRPr="0075516C">
        <w:rPr>
          <w:color w:val="000000" w:themeColor="text1"/>
        </w:rPr>
        <w:tab/>
      </w:r>
      <w:r w:rsidRPr="0075516C">
        <w:rPr>
          <w:color w:val="000000" w:themeColor="text1"/>
          <w:sz w:val="28"/>
          <w:szCs w:val="28"/>
        </w:rPr>
        <w:t>Согласно действующему пенсионному законодательству размер трудовой пенсии по старости складывается из страховой и накопительной трудовой пенсии по старости.</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jc w:val="center"/>
        <w:rPr>
          <w:rFonts w:ascii="Times New Roman" w:hAnsi="Times New Roman"/>
          <w:color w:val="000000" w:themeColor="text1"/>
          <w:sz w:val="28"/>
          <w:szCs w:val="28"/>
        </w:rPr>
      </w:pPr>
      <w:r w:rsidRPr="0075516C">
        <w:rPr>
          <w:noProof/>
          <w:color w:val="000000" w:themeColor="text1"/>
          <w:lang w:eastAsia="ru-RU"/>
        </w:rPr>
        <w:drawing>
          <wp:inline distT="0" distB="0" distL="0" distR="0">
            <wp:extent cx="5476875" cy="1819275"/>
            <wp:effectExtent l="19050" t="0" r="9525" b="0"/>
            <wp:docPr id="6" name="Рисунок 12" descr="http://www.45-90.ru/images/content/New_Formula/N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45-90.ru/images/content/New_Formula/Nf1.png"/>
                    <pic:cNvPicPr>
                      <a:picLocks noChangeAspect="1" noChangeArrowheads="1"/>
                    </pic:cNvPicPr>
                  </pic:nvPicPr>
                  <pic:blipFill>
                    <a:blip r:embed="rId7"/>
                    <a:srcRect b="10329"/>
                    <a:stretch>
                      <a:fillRect/>
                    </a:stretch>
                  </pic:blipFill>
                  <pic:spPr bwMode="auto">
                    <a:xfrm>
                      <a:off x="0" y="0"/>
                      <a:ext cx="5476875" cy="1819275"/>
                    </a:xfrm>
                    <a:prstGeom prst="rect">
                      <a:avLst/>
                    </a:prstGeom>
                    <a:noFill/>
                    <a:ln w="9525">
                      <a:noFill/>
                      <a:miter lim="800000"/>
                      <a:headEnd/>
                      <a:tailEnd/>
                    </a:ln>
                  </pic:spPr>
                </pic:pic>
              </a:graphicData>
            </a:graphic>
          </wp:inline>
        </w:drawing>
      </w:r>
    </w:p>
    <w:p w:rsidR="00AE548C" w:rsidRPr="0075516C" w:rsidRDefault="00AE548C" w:rsidP="00AE548C">
      <w:pPr>
        <w:pStyle w:val="1"/>
        <w:spacing w:line="360" w:lineRule="auto"/>
        <w:ind w:left="720"/>
        <w:rPr>
          <w:rFonts w:ascii="Times New Roman" w:hAnsi="Times New Roman"/>
          <w:b w:val="0"/>
          <w:color w:val="000000" w:themeColor="text1"/>
          <w:sz w:val="28"/>
          <w:szCs w:val="28"/>
        </w:rPr>
      </w:pPr>
    </w:p>
    <w:p w:rsidR="00AE548C" w:rsidRPr="0075516C" w:rsidRDefault="00AE548C" w:rsidP="00AE548C">
      <w:pPr>
        <w:pStyle w:val="a3"/>
        <w:spacing w:line="360" w:lineRule="auto"/>
        <w:jc w:val="center"/>
        <w:rPr>
          <w:rFonts w:ascii="Times New Roman" w:hAnsi="Times New Roman"/>
          <w:i/>
          <w:color w:val="000000" w:themeColor="text1"/>
          <w:sz w:val="28"/>
          <w:szCs w:val="28"/>
        </w:rPr>
      </w:pPr>
      <w:r w:rsidRPr="0075516C">
        <w:rPr>
          <w:rFonts w:ascii="Times New Roman" w:hAnsi="Times New Roman"/>
          <w:i/>
          <w:color w:val="000000" w:themeColor="text1"/>
          <w:sz w:val="28"/>
          <w:szCs w:val="28"/>
        </w:rPr>
        <w:t>Рис. 4.5.1  Структура трудовой пенсии</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ind w:firstLine="709"/>
        <w:jc w:val="center"/>
        <w:rPr>
          <w:rFonts w:ascii="Times New Roman" w:hAnsi="Times New Roman"/>
          <w:i/>
          <w:color w:val="000000" w:themeColor="text1"/>
          <w:sz w:val="28"/>
          <w:szCs w:val="28"/>
          <w:u w:val="single"/>
        </w:rPr>
      </w:pPr>
      <w:r w:rsidRPr="0075516C">
        <w:rPr>
          <w:rFonts w:ascii="Times New Roman" w:hAnsi="Times New Roman"/>
          <w:i/>
          <w:color w:val="000000" w:themeColor="text1"/>
          <w:sz w:val="28"/>
          <w:szCs w:val="28"/>
          <w:u w:val="single"/>
        </w:rPr>
        <w:t>1. СТРАХОВАЯ ПЕНСИЯ</w:t>
      </w:r>
      <w:r w:rsidRPr="0075516C">
        <w:rPr>
          <w:rStyle w:val="ac"/>
          <w:rFonts w:ascii="Times New Roman" w:hAnsi="Times New Roman"/>
          <w:i/>
          <w:color w:val="000000" w:themeColor="text1"/>
          <w:sz w:val="28"/>
          <w:szCs w:val="28"/>
          <w:u w:val="single"/>
        </w:rPr>
        <w:footnoteReference w:id="2"/>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 Детали и порядок расчета страховой пенсии по старости описаны в статье 15 Федерального закона «О страховых пенсиях».</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Размер страховой пенсии по старости определяется по формуле:</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Pr>
          <w:rFonts w:ascii="Times New Roman" w:hAnsi="Times New Roman"/>
          <w:noProof/>
          <w:color w:val="000000" w:themeColor="text1"/>
          <w:sz w:val="28"/>
          <w:szCs w:val="28"/>
          <w:lang w:eastAsia="ru-RU"/>
        </w:rPr>
        <w:drawing>
          <wp:anchor distT="0" distB="0" distL="114300" distR="114300" simplePos="0" relativeHeight="251659264" behindDoc="0" locked="0" layoutInCell="1" allowOverlap="1">
            <wp:simplePos x="0" y="0"/>
            <wp:positionH relativeFrom="column">
              <wp:posOffset>472440</wp:posOffset>
            </wp:positionH>
            <wp:positionV relativeFrom="paragraph">
              <wp:posOffset>-291465</wp:posOffset>
            </wp:positionV>
            <wp:extent cx="3686175" cy="1847850"/>
            <wp:effectExtent l="19050" t="0" r="9525" b="0"/>
            <wp:wrapNone/>
            <wp:docPr id="5" name="Рисунок 1" descr="E:\Без 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Без имени-1.jpg"/>
                    <pic:cNvPicPr>
                      <a:picLocks noChangeAspect="1" noChangeArrowheads="1"/>
                    </pic:cNvPicPr>
                  </pic:nvPicPr>
                  <pic:blipFill>
                    <a:blip r:embed="rId8"/>
                    <a:srcRect/>
                    <a:stretch>
                      <a:fillRect/>
                    </a:stretch>
                  </pic:blipFill>
                  <pic:spPr bwMode="auto">
                    <a:xfrm>
                      <a:off x="0" y="0"/>
                      <a:ext cx="3686175" cy="1847850"/>
                    </a:xfrm>
                    <a:prstGeom prst="rect">
                      <a:avLst/>
                    </a:prstGeom>
                    <a:noFill/>
                    <a:ln w="9525">
                      <a:noFill/>
                      <a:miter lim="800000"/>
                      <a:headEnd/>
                      <a:tailEnd/>
                    </a:ln>
                  </pic:spPr>
                </pic:pic>
              </a:graphicData>
            </a:graphic>
          </wp:anchor>
        </w:drawing>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1"/>
        <w:spacing w:line="360" w:lineRule="auto"/>
        <w:ind w:left="720"/>
        <w:rPr>
          <w:rFonts w:ascii="Times New Roman" w:hAnsi="Times New Roman"/>
          <w:b w:val="0"/>
          <w:color w:val="000000" w:themeColor="text1"/>
          <w:sz w:val="28"/>
          <w:szCs w:val="28"/>
        </w:rPr>
      </w:pPr>
    </w:p>
    <w:p w:rsidR="00AE548C" w:rsidRDefault="00AE548C" w:rsidP="00AE548C">
      <w:pPr>
        <w:pStyle w:val="a3"/>
        <w:spacing w:line="360" w:lineRule="auto"/>
        <w:jc w:val="center"/>
        <w:rPr>
          <w:rFonts w:ascii="Times New Roman" w:hAnsi="Times New Roman"/>
          <w:i/>
          <w:color w:val="000000" w:themeColor="text1"/>
          <w:sz w:val="28"/>
          <w:szCs w:val="28"/>
        </w:rPr>
      </w:pPr>
    </w:p>
    <w:p w:rsidR="00AE548C" w:rsidRPr="0075516C" w:rsidRDefault="00AE548C" w:rsidP="00AE548C">
      <w:pPr>
        <w:pStyle w:val="a3"/>
        <w:spacing w:line="360" w:lineRule="auto"/>
        <w:jc w:val="center"/>
        <w:rPr>
          <w:rFonts w:ascii="Times New Roman" w:hAnsi="Times New Roman"/>
          <w:i/>
          <w:color w:val="000000" w:themeColor="text1"/>
          <w:sz w:val="28"/>
          <w:szCs w:val="28"/>
        </w:rPr>
      </w:pPr>
      <w:r w:rsidRPr="0075516C">
        <w:rPr>
          <w:rFonts w:ascii="Times New Roman" w:hAnsi="Times New Roman"/>
          <w:i/>
          <w:color w:val="000000" w:themeColor="text1"/>
          <w:sz w:val="28"/>
          <w:szCs w:val="28"/>
        </w:rPr>
        <w:t>Рис. 4.5.2. Страхования пенсия по старости</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где</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СПст - размер страховой пенсии по старости;</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ИПК - индивидуальный пенсионный коэффициент;</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СПК - стоимость одного пенсионного коэффициента по состоянию на день, с которого назначается страховая пенсия по старости.</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На 1 января 2015 года стоимость одного пенсионного коэффициента определена законом в размере </w:t>
      </w:r>
      <w:r>
        <w:rPr>
          <w:rFonts w:ascii="Times New Roman" w:hAnsi="Times New Roman"/>
          <w:color w:val="000000" w:themeColor="text1"/>
          <w:sz w:val="28"/>
          <w:szCs w:val="28"/>
        </w:rPr>
        <w:t>74</w:t>
      </w:r>
      <w:r w:rsidRPr="0075516C">
        <w:rPr>
          <w:rFonts w:ascii="Times New Roman" w:hAnsi="Times New Roman"/>
          <w:color w:val="000000" w:themeColor="text1"/>
          <w:sz w:val="28"/>
          <w:szCs w:val="28"/>
        </w:rPr>
        <w:t xml:space="preserve">рублей </w:t>
      </w:r>
      <w:r>
        <w:rPr>
          <w:rFonts w:ascii="Times New Roman" w:hAnsi="Times New Roman"/>
          <w:color w:val="000000" w:themeColor="text1"/>
          <w:sz w:val="28"/>
          <w:szCs w:val="28"/>
        </w:rPr>
        <w:t>27</w:t>
      </w:r>
      <w:r w:rsidRPr="0075516C">
        <w:rPr>
          <w:rFonts w:ascii="Times New Roman" w:hAnsi="Times New Roman"/>
          <w:color w:val="000000" w:themeColor="text1"/>
          <w:sz w:val="28"/>
          <w:szCs w:val="28"/>
        </w:rPr>
        <w:t xml:space="preserve"> копеек - СПК 201</w:t>
      </w:r>
      <w:r>
        <w:rPr>
          <w:rFonts w:ascii="Times New Roman" w:hAnsi="Times New Roman"/>
          <w:color w:val="000000" w:themeColor="text1"/>
          <w:sz w:val="28"/>
          <w:szCs w:val="28"/>
        </w:rPr>
        <w:t>6</w:t>
      </w:r>
      <w:r w:rsidRPr="0075516C">
        <w:rPr>
          <w:rFonts w:ascii="Times New Roman" w:hAnsi="Times New Roman"/>
          <w:color w:val="000000" w:themeColor="text1"/>
          <w:sz w:val="28"/>
          <w:szCs w:val="28"/>
        </w:rPr>
        <w:t xml:space="preserve"> = </w:t>
      </w:r>
      <w:r>
        <w:rPr>
          <w:rFonts w:ascii="Times New Roman" w:hAnsi="Times New Roman"/>
          <w:color w:val="000000" w:themeColor="text1"/>
          <w:sz w:val="28"/>
          <w:szCs w:val="28"/>
        </w:rPr>
        <w:t>74,27</w:t>
      </w:r>
      <w:r w:rsidRPr="0075516C">
        <w:rPr>
          <w:rFonts w:ascii="Times New Roman" w:hAnsi="Times New Roman"/>
          <w:color w:val="000000" w:themeColor="text1"/>
          <w:sz w:val="28"/>
          <w:szCs w:val="28"/>
        </w:rPr>
        <w:t xml:space="preserve"> руб.</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В соответствии с новым законом ИПК вычисляется следующим образом.</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noProof/>
          <w:color w:val="000000" w:themeColor="text1"/>
          <w:sz w:val="28"/>
          <w:szCs w:val="28"/>
          <w:lang w:eastAsia="ru-RU"/>
        </w:rPr>
        <w:drawing>
          <wp:inline distT="0" distB="0" distL="0" distR="0">
            <wp:extent cx="4419600" cy="2066925"/>
            <wp:effectExtent l="19050" t="0" r="0" b="0"/>
            <wp:docPr id="7" name="Рисунок 2" descr="E:\Без 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Без имени-2.jpg"/>
                    <pic:cNvPicPr>
                      <a:picLocks noChangeAspect="1" noChangeArrowheads="1"/>
                    </pic:cNvPicPr>
                  </pic:nvPicPr>
                  <pic:blipFill>
                    <a:blip r:embed="rId9" cstate="print"/>
                    <a:srcRect l="3696" t="2839" r="1027" b="9141"/>
                    <a:stretch>
                      <a:fillRect/>
                    </a:stretch>
                  </pic:blipFill>
                  <pic:spPr bwMode="auto">
                    <a:xfrm>
                      <a:off x="0" y="0"/>
                      <a:ext cx="4419600" cy="2066925"/>
                    </a:xfrm>
                    <a:prstGeom prst="rect">
                      <a:avLst/>
                    </a:prstGeom>
                    <a:noFill/>
                    <a:ln w="9525">
                      <a:noFill/>
                      <a:miter lim="800000"/>
                      <a:headEnd/>
                      <a:tailEnd/>
                    </a:ln>
                  </pic:spPr>
                </pic:pic>
              </a:graphicData>
            </a:graphic>
          </wp:inline>
        </w:drawing>
      </w:r>
    </w:p>
    <w:p w:rsidR="00AE548C" w:rsidRPr="0075516C" w:rsidRDefault="00AE548C" w:rsidP="00AE548C">
      <w:pPr>
        <w:pStyle w:val="a3"/>
        <w:spacing w:line="360" w:lineRule="auto"/>
        <w:jc w:val="center"/>
        <w:rPr>
          <w:rFonts w:ascii="Times New Roman" w:hAnsi="Times New Roman"/>
          <w:i/>
          <w:color w:val="000000" w:themeColor="text1"/>
          <w:sz w:val="28"/>
          <w:szCs w:val="28"/>
        </w:rPr>
      </w:pPr>
      <w:r w:rsidRPr="0075516C">
        <w:rPr>
          <w:rFonts w:ascii="Times New Roman" w:hAnsi="Times New Roman"/>
          <w:i/>
          <w:color w:val="000000" w:themeColor="text1"/>
          <w:sz w:val="28"/>
          <w:szCs w:val="28"/>
        </w:rPr>
        <w:t>Рис. 4.5.3. Индивидуальный пенсионный коэффициент</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где:</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ИПК</w:t>
      </w:r>
      <w:r w:rsidRPr="0075516C">
        <w:rPr>
          <w:rFonts w:eastAsia="Times New Roman"/>
          <w:color w:val="000000" w:themeColor="text1"/>
          <w:sz w:val="28"/>
          <w:szCs w:val="28"/>
        </w:rPr>
        <w:t> - индивидуальный пенсионный коэффициент по состоянию на день, с которого назначается страховая пенсия по старости;</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ИПКс</w:t>
      </w:r>
      <w:r w:rsidRPr="0075516C">
        <w:rPr>
          <w:rFonts w:eastAsia="Times New Roman"/>
          <w:color w:val="000000" w:themeColor="text1"/>
          <w:sz w:val="28"/>
          <w:szCs w:val="28"/>
        </w:rPr>
        <w:t> - индивидуальный пенсионный коэффициент за периоды, имевшие место </w:t>
      </w:r>
      <w:r w:rsidRPr="0075516C">
        <w:rPr>
          <w:rFonts w:eastAsia="Times New Roman"/>
          <w:b/>
          <w:bCs/>
          <w:color w:val="000000" w:themeColor="text1"/>
          <w:sz w:val="28"/>
          <w:szCs w:val="28"/>
        </w:rPr>
        <w:t>до 1 января 2015 года;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ИПКн</w:t>
      </w:r>
      <w:r w:rsidRPr="0075516C">
        <w:rPr>
          <w:rFonts w:eastAsia="Times New Roman"/>
          <w:color w:val="000000" w:themeColor="text1"/>
          <w:sz w:val="28"/>
          <w:szCs w:val="28"/>
        </w:rPr>
        <w:t> - индивидуальный пенсионный коэффициент за периоды, имевшие место </w:t>
      </w:r>
      <w:r w:rsidRPr="0075516C">
        <w:rPr>
          <w:rFonts w:eastAsia="Times New Roman"/>
          <w:b/>
          <w:bCs/>
          <w:color w:val="000000" w:themeColor="text1"/>
          <w:sz w:val="28"/>
          <w:szCs w:val="28"/>
        </w:rPr>
        <w:t>с 1 января 2015 года, по состоянию на день, с которого назначается страховая пенсия </w:t>
      </w:r>
      <w:r w:rsidRPr="0075516C">
        <w:rPr>
          <w:rFonts w:eastAsia="Times New Roman"/>
          <w:color w:val="000000" w:themeColor="text1"/>
          <w:sz w:val="28"/>
          <w:szCs w:val="28"/>
        </w:rPr>
        <w:t>по старости;</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lastRenderedPageBreak/>
        <w:t>КвСП</w:t>
      </w:r>
      <w:r w:rsidRPr="0075516C">
        <w:rPr>
          <w:rFonts w:eastAsia="Times New Roman"/>
          <w:color w:val="000000" w:themeColor="text1"/>
          <w:sz w:val="28"/>
          <w:szCs w:val="28"/>
        </w:rPr>
        <w:t> - коэффициент повышения индивидуального пенсионного коэффициента при исчислении размера страховой пенсии по старости или страховой пенсии по случаю потери кормильца.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Расчет индивидуальных пенсионных коэффициентов за периоды до 01.01.2015 г. и после 01.01.2015 отличается кардинально. </w:t>
      </w:r>
    </w:p>
    <w:p w:rsidR="00AE548C" w:rsidRPr="0075516C" w:rsidRDefault="00AE548C" w:rsidP="00AE548C">
      <w:pPr>
        <w:shd w:val="clear" w:color="auto" w:fill="FFFFFF"/>
        <w:spacing w:line="360" w:lineRule="auto"/>
        <w:ind w:firstLine="709"/>
        <w:jc w:val="both"/>
        <w:rPr>
          <w:rFonts w:eastAsia="Times New Roman"/>
          <w:b/>
          <w:bCs/>
          <w:color w:val="000000" w:themeColor="text1"/>
          <w:sz w:val="28"/>
          <w:szCs w:val="28"/>
        </w:rPr>
      </w:pPr>
      <w:r w:rsidRPr="0075516C">
        <w:rPr>
          <w:rFonts w:eastAsia="Times New Roman"/>
          <w:color w:val="000000" w:themeColor="text1"/>
          <w:sz w:val="28"/>
          <w:szCs w:val="28"/>
        </w:rPr>
        <w:t> </w:t>
      </w:r>
      <w:r w:rsidRPr="0075516C">
        <w:rPr>
          <w:rFonts w:eastAsia="Times New Roman"/>
          <w:b/>
          <w:bCs/>
          <w:color w:val="000000" w:themeColor="text1"/>
          <w:sz w:val="28"/>
          <w:szCs w:val="28"/>
        </w:rPr>
        <w:t>Величина индивидуального пенсионного коэффициента за периоды до 1 января 2015 года</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noProof/>
          <w:color w:val="000000" w:themeColor="text1"/>
          <w:sz w:val="28"/>
          <w:szCs w:val="28"/>
          <w:lang w:eastAsia="ru-RU"/>
        </w:rPr>
        <w:drawing>
          <wp:inline distT="0" distB="0" distL="0" distR="0">
            <wp:extent cx="3562350" cy="1876425"/>
            <wp:effectExtent l="19050" t="0" r="0" b="0"/>
            <wp:docPr id="8" name="Рисунок 3" descr="E:\Без 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Без имени-3.jpg"/>
                    <pic:cNvPicPr>
                      <a:picLocks noChangeAspect="1" noChangeArrowheads="1"/>
                    </pic:cNvPicPr>
                  </pic:nvPicPr>
                  <pic:blipFill>
                    <a:blip r:embed="rId10" cstate="print"/>
                    <a:srcRect b="14067"/>
                    <a:stretch>
                      <a:fillRect/>
                    </a:stretch>
                  </pic:blipFill>
                  <pic:spPr bwMode="auto">
                    <a:xfrm>
                      <a:off x="0" y="0"/>
                      <a:ext cx="3566263" cy="1878486"/>
                    </a:xfrm>
                    <a:prstGeom prst="rect">
                      <a:avLst/>
                    </a:prstGeom>
                    <a:noFill/>
                    <a:ln w="9525">
                      <a:noFill/>
                      <a:miter lim="800000"/>
                      <a:headEnd/>
                      <a:tailEnd/>
                    </a:ln>
                  </pic:spPr>
                </pic:pic>
              </a:graphicData>
            </a:graphic>
          </wp:inline>
        </w:drawing>
      </w:r>
    </w:p>
    <w:p w:rsidR="00AE548C" w:rsidRPr="0075516C" w:rsidRDefault="00AE548C" w:rsidP="00AE548C">
      <w:pPr>
        <w:pStyle w:val="a3"/>
        <w:spacing w:line="360" w:lineRule="auto"/>
        <w:jc w:val="center"/>
        <w:rPr>
          <w:rFonts w:ascii="Times New Roman" w:hAnsi="Times New Roman"/>
          <w:i/>
          <w:color w:val="000000" w:themeColor="text1"/>
          <w:sz w:val="28"/>
          <w:szCs w:val="28"/>
        </w:rPr>
      </w:pPr>
      <w:r w:rsidRPr="0075516C">
        <w:rPr>
          <w:color w:val="000000" w:themeColor="text1"/>
          <w:sz w:val="28"/>
          <w:szCs w:val="28"/>
        </w:rPr>
        <w:t> </w:t>
      </w:r>
      <w:r w:rsidRPr="0075516C">
        <w:rPr>
          <w:rFonts w:ascii="Times New Roman" w:hAnsi="Times New Roman"/>
          <w:i/>
          <w:color w:val="000000" w:themeColor="text1"/>
          <w:sz w:val="28"/>
          <w:szCs w:val="28"/>
        </w:rPr>
        <w:t xml:space="preserve">Рис. 4.5.4 </w:t>
      </w:r>
      <w:r w:rsidRPr="0075516C">
        <w:rPr>
          <w:rFonts w:ascii="Times New Roman" w:hAnsi="Times New Roman"/>
          <w:bCs/>
          <w:i/>
          <w:color w:val="000000" w:themeColor="text1"/>
          <w:sz w:val="28"/>
          <w:szCs w:val="28"/>
        </w:rPr>
        <w:t>Величина индивидуального пенсионного коэффициента за периоды до 1 января 2015 года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В этой формуле:</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ИПКс</w:t>
      </w:r>
      <w:r w:rsidRPr="0075516C">
        <w:rPr>
          <w:rFonts w:eastAsia="Times New Roman"/>
          <w:color w:val="000000" w:themeColor="text1"/>
          <w:sz w:val="28"/>
          <w:szCs w:val="28"/>
        </w:rPr>
        <w:t> - индивидуальный пенсионный коэффициент за периоды, имевшие место до 1 января 2015 года;</w:t>
      </w:r>
    </w:p>
    <w:p w:rsidR="00AE548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П </w:t>
      </w:r>
      <w:r w:rsidRPr="0075516C">
        <w:rPr>
          <w:rFonts w:eastAsia="Times New Roman"/>
          <w:color w:val="000000" w:themeColor="text1"/>
          <w:sz w:val="28"/>
          <w:szCs w:val="28"/>
        </w:rPr>
        <w:t>- размер страховой части трудовой пенсии по старости (без учета фиксированного базового размера и накопительной части трудовой пенсии), исчисленный по состоянию на 31 декабря 2014 года по нормам Федерального закона от 17 декабря 2001 года N 173-ФЗ "О трудовых пенсиях в Российской Федерации".</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Алгоритм оценки пенсионных прав, сформированных за периоды до 2002 года.</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1. Вычисляется стажевый коэффициент СК.</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Необходимая информация – страховой стаж до 2002 г.</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lastRenderedPageBreak/>
        <w:t>Мужчины</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Если страховой стаж до 2002 года более (или равен) 25 лет, то   СК = 0,55 + 0,01*(Стаж до 02  – 25);</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Если страховой стаж до 2002 года менее 25 лет, то    СК = 0,55*(Стаж до 02 / 25).</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Женщины</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 xml:space="preserve">Если страховой стаж до 2002 года более (или равен) 20 лет, то СК = 0,55 + 0,01*(Стаж до 02 – 20), </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Если страховой стаж до 2002 года года менее 20 лет, то        СК = 0,55*(Стаж до 02 / 20)</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Внимание – величина СК ограничен законом. СК не может быть более, чем 0,75.</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2. Вычисляется отношение заработков – КСЗ.</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Необходимая информация – среднемесячный заработок (ЗР) за период 2000-2001 гг. или за любые 60 месяцев подряд до 01.01.2002 г., среднемесячная зарплата в РФ за тот же период (ЗП).</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КСЗ = ЗР/ЗП</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Для периода 2000-2001 гг.  ЗП = 1494,5. Для других периодов КСЗ вычисляется калькулятором КСЗ или вручную на основе данных, приведенных в статье.</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Внимание – величина КСЗ ограничен законом. КСЗ не может быть более 1,2 (исключение – северяне).</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3. Вычисляется расчетная пенсия РП по состоянию на 01.2002 г.</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Необходимая информация – стажевый коэффициент СК; отношение заработков КСЗ.</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Если СК &gt; 0,55, то    РП на 01.2002 г.  = СК х КСЗ х 1671 – 450.</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Если cтажевый коэффициент СК &lt; 0,55, то  РП на 01.2002 г.  = СК х КСЗ х 1671 – 450 х (СК/0,55).</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lastRenderedPageBreak/>
        <w:t>Если РП на 01.2002 г. &lt; 210, то =&gt; РП на 01.2002 г. = 210.</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4. Вычисляется сумма валоризации – СВ.</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Необходимая информация – страховой стаж до 1991 года; размер расчетной пенсии РП по состоянию на 01.2002 г.</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СВ = РП на 01.2002 х (0,1 + 0,01 х Стаж до 91).</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5. Вычисляется часть страховой пенсии, заработанной до 2002 г., по состоянию на 01.2015 г. (увеличенная за счет индексации пенсионного капитала за период с 2002 по 2015 год).</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Необходимая информация – расчетная пенсия РП по состоянию на 01.2002 г.; сумма валоризации СВ.</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СП до 2002 г. = (РП на 01.2002 + СВ) х 5,6148 (рублей).</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6. Определяется ИПК, заработанный за периоды до 2002 г.</w:t>
      </w:r>
    </w:p>
    <w:p w:rsidR="00AE548C" w:rsidRPr="004C2CD9" w:rsidRDefault="00AE548C" w:rsidP="00AE548C">
      <w:pPr>
        <w:shd w:val="clear" w:color="auto" w:fill="FFFFFF"/>
        <w:spacing w:line="360" w:lineRule="auto"/>
        <w:ind w:firstLine="709"/>
        <w:jc w:val="both"/>
        <w:rPr>
          <w:rFonts w:eastAsia="Times New Roman"/>
          <w:bCs/>
          <w:color w:val="000000" w:themeColor="text1"/>
          <w:sz w:val="28"/>
          <w:szCs w:val="28"/>
        </w:rPr>
      </w:pPr>
      <w:r w:rsidRPr="004C2CD9">
        <w:rPr>
          <w:rFonts w:eastAsia="Times New Roman"/>
          <w:bCs/>
          <w:color w:val="000000" w:themeColor="text1"/>
          <w:sz w:val="28"/>
          <w:szCs w:val="28"/>
        </w:rPr>
        <w:t>Необходимая информация – размер части страховой пенсии, заработанной до 2002 г., по состоянию на 01.2015 г. в рублях - СП до 2002 г.</w:t>
      </w:r>
    </w:p>
    <w:p w:rsidR="00AE548C" w:rsidRDefault="00AE548C" w:rsidP="00AE548C">
      <w:pPr>
        <w:shd w:val="clear" w:color="auto" w:fill="FFFFFF"/>
        <w:spacing w:line="360" w:lineRule="auto"/>
        <w:ind w:firstLine="709"/>
        <w:jc w:val="both"/>
        <w:rPr>
          <w:rFonts w:eastAsia="Times New Roman"/>
          <w:b/>
          <w:bCs/>
          <w:color w:val="000000" w:themeColor="text1"/>
          <w:sz w:val="28"/>
          <w:szCs w:val="28"/>
        </w:rPr>
      </w:pPr>
      <w:r w:rsidRPr="004C2CD9">
        <w:rPr>
          <w:rFonts w:eastAsia="Times New Roman"/>
          <w:bCs/>
          <w:color w:val="000000" w:themeColor="text1"/>
          <w:sz w:val="28"/>
          <w:szCs w:val="28"/>
        </w:rPr>
        <w:t>ИПК до 2002 г. = СП до 2002 г. / 64,1 (баллов).</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СПК </w:t>
      </w:r>
      <w:r w:rsidRPr="0075516C">
        <w:rPr>
          <w:rFonts w:eastAsia="Times New Roman"/>
          <w:color w:val="000000" w:themeColor="text1"/>
          <w:sz w:val="28"/>
          <w:szCs w:val="28"/>
        </w:rPr>
        <w:t>- стоимость одного пенсионного коэффициента по состоянию на 1 января 2015 года, которая согласно п.10, статьи 15, Федерального закона о страховых пенсиях принимается равной 64 рублям 10 копейкам.</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noProof/>
          <w:color w:val="000000" w:themeColor="text1"/>
          <w:sz w:val="28"/>
          <w:szCs w:val="28"/>
        </w:rPr>
        <w:drawing>
          <wp:inline distT="0" distB="0" distL="0" distR="0">
            <wp:extent cx="501015" cy="250190"/>
            <wp:effectExtent l="19050" t="0" r="0" b="0"/>
            <wp:docPr id="9" name="Рисунок 4" descr="http://www.45-90.ru/images/content/New_Formula/NF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45-90.ru/images/content/New_Formula/NF15.png"/>
                    <pic:cNvPicPr>
                      <a:picLocks noChangeAspect="1" noChangeArrowheads="1"/>
                    </pic:cNvPicPr>
                  </pic:nvPicPr>
                  <pic:blipFill>
                    <a:blip r:embed="rId11" cstate="print"/>
                    <a:srcRect/>
                    <a:stretch>
                      <a:fillRect/>
                    </a:stretch>
                  </pic:blipFill>
                  <pic:spPr bwMode="auto">
                    <a:xfrm>
                      <a:off x="0" y="0"/>
                      <a:ext cx="501015" cy="250190"/>
                    </a:xfrm>
                    <a:prstGeom prst="rect">
                      <a:avLst/>
                    </a:prstGeom>
                    <a:noFill/>
                    <a:ln w="9525">
                      <a:noFill/>
                      <a:miter lim="800000"/>
                      <a:headEnd/>
                      <a:tailEnd/>
                    </a:ln>
                  </pic:spPr>
                </pic:pic>
              </a:graphicData>
            </a:graphic>
          </wp:inline>
        </w:drawing>
      </w:r>
      <w:r w:rsidRPr="0075516C">
        <w:rPr>
          <w:rFonts w:eastAsia="Times New Roman"/>
          <w:color w:val="000000" w:themeColor="text1"/>
          <w:sz w:val="28"/>
          <w:szCs w:val="28"/>
        </w:rPr>
        <w:t xml:space="preserve">  - сумма коэффициентов, начисляемых за нестраховые (нетрудовых, иные) периоды до 1 января 2015 года.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В новых правилах в стаж засчитываются также такие социально значимые периоды, как срочная служба в армии, уход за ребенком. За эти, так называемые «нестраховые периоды», присваиваются особые годовые пенсионные коэффициенты, если в эти периоды гражданин не работал. Количество баллов (коэффициентов), начисляемых за нестраховые периоды, согласно пункту 12, статьи 15 Федерального закона </w:t>
      </w:r>
      <w:hyperlink r:id="rId12" w:tgtFrame="_blank" w:history="1">
        <w:r w:rsidRPr="0075516C">
          <w:rPr>
            <w:rFonts w:eastAsia="Times New Roman"/>
            <w:color w:val="000000" w:themeColor="text1"/>
            <w:sz w:val="28"/>
            <w:szCs w:val="28"/>
          </w:rPr>
          <w:t>«О страховых пенсиях»</w:t>
        </w:r>
      </w:hyperlink>
      <w:r w:rsidRPr="0075516C">
        <w:rPr>
          <w:rFonts w:eastAsia="Times New Roman"/>
          <w:color w:val="000000" w:themeColor="text1"/>
          <w:sz w:val="28"/>
          <w:szCs w:val="28"/>
        </w:rPr>
        <w:t>, следующее.</w:t>
      </w:r>
    </w:p>
    <w:p w:rsidR="00AE548C" w:rsidRPr="0075516C" w:rsidRDefault="00AE548C" w:rsidP="00AE548C">
      <w:pPr>
        <w:spacing w:line="360" w:lineRule="auto"/>
        <w:ind w:firstLine="708"/>
        <w:jc w:val="both"/>
        <w:rPr>
          <w:rFonts w:eastAsia="Times New Roman"/>
          <w:color w:val="000000" w:themeColor="text1"/>
          <w:sz w:val="28"/>
          <w:szCs w:val="28"/>
        </w:rPr>
      </w:pPr>
      <w:r w:rsidRPr="0075516C">
        <w:rPr>
          <w:rFonts w:eastAsia="Times New Roman"/>
          <w:color w:val="000000" w:themeColor="text1"/>
          <w:sz w:val="28"/>
          <w:szCs w:val="28"/>
        </w:rPr>
        <w:t xml:space="preserve">Коэффициент за период прохождения военной службы по призыву, а также периодов службы и (или) деятельности (работы), предусмотренных </w:t>
      </w:r>
      <w:r w:rsidRPr="0075516C">
        <w:rPr>
          <w:rFonts w:eastAsia="Times New Roman"/>
          <w:color w:val="000000" w:themeColor="text1"/>
          <w:sz w:val="28"/>
          <w:szCs w:val="28"/>
        </w:rPr>
        <w:lastRenderedPageBreak/>
        <w:t>Федеральным законом от 4 июня 2011 года N 126-ФЗ "О гарантиях пенсионного обеспечения для отдельных категорий граждан", составляет 1,8.</w:t>
      </w:r>
    </w:p>
    <w:p w:rsidR="00AE548C" w:rsidRPr="0075516C" w:rsidRDefault="00AE548C" w:rsidP="00AE548C">
      <w:pPr>
        <w:spacing w:line="360" w:lineRule="auto"/>
        <w:ind w:firstLine="708"/>
        <w:jc w:val="both"/>
        <w:rPr>
          <w:rFonts w:eastAsia="Times New Roman"/>
          <w:color w:val="000000" w:themeColor="text1"/>
          <w:sz w:val="28"/>
          <w:szCs w:val="28"/>
        </w:rPr>
      </w:pPr>
      <w:r w:rsidRPr="0075516C">
        <w:rPr>
          <w:rFonts w:eastAsia="Times New Roman"/>
          <w:color w:val="000000" w:themeColor="text1"/>
          <w:sz w:val="28"/>
          <w:szCs w:val="28"/>
        </w:rPr>
        <w:t>Коэффициент за полный календарный год иного периода (НПi), предусмотренного пунктом 3 части 1 статьи 12  Федерального закона, составляет:</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1) 1,8 - в отношении периода ухода одного из родителей за первым ребенком до достижения им возраста полутора лет;</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2) 3,6 - в отношении периода ухода одного из родителей за вторым ребенком до достижения им возраста полутора лет;</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3) 5,4 - в отношении периода ухода одного из родителей за третьим или четвертым ребенком до достижения каждым возраста полутора лет."</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Начисление баллов за периоды ухода за ребенком производится не более, чем за 6 лет. </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bCs/>
          <w:color w:val="000000" w:themeColor="text1"/>
          <w:sz w:val="28"/>
          <w:szCs w:val="28"/>
        </w:rPr>
        <w:t> Величина индивидуального пенсионного коэффициента за периоды после 1 января 2015 года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noProof/>
          <w:color w:val="000000" w:themeColor="text1"/>
          <w:sz w:val="28"/>
          <w:szCs w:val="28"/>
          <w:lang w:eastAsia="ru-RU"/>
        </w:rPr>
        <w:drawing>
          <wp:inline distT="0" distB="0" distL="0" distR="0">
            <wp:extent cx="4114800" cy="1714500"/>
            <wp:effectExtent l="19050" t="0" r="0" b="0"/>
            <wp:docPr id="10" name="Рисунок 4" descr="E:\Без 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Без имени-4.jpg"/>
                    <pic:cNvPicPr>
                      <a:picLocks noChangeAspect="1" noChangeArrowheads="1"/>
                    </pic:cNvPicPr>
                  </pic:nvPicPr>
                  <pic:blipFill>
                    <a:blip r:embed="rId13" cstate="print"/>
                    <a:srcRect b="22976"/>
                    <a:stretch>
                      <a:fillRect/>
                    </a:stretch>
                  </pic:blipFill>
                  <pic:spPr bwMode="auto">
                    <a:xfrm>
                      <a:off x="0" y="0"/>
                      <a:ext cx="4114800" cy="1714500"/>
                    </a:xfrm>
                    <a:prstGeom prst="rect">
                      <a:avLst/>
                    </a:prstGeom>
                    <a:noFill/>
                    <a:ln w="9525">
                      <a:noFill/>
                      <a:miter lim="800000"/>
                      <a:headEnd/>
                      <a:tailEnd/>
                    </a:ln>
                  </pic:spPr>
                </pic:pic>
              </a:graphicData>
            </a:graphic>
          </wp:inline>
        </w:drawing>
      </w:r>
    </w:p>
    <w:p w:rsidR="00AE548C" w:rsidRPr="0075516C" w:rsidRDefault="00AE548C" w:rsidP="00AE548C">
      <w:pPr>
        <w:pStyle w:val="a3"/>
        <w:spacing w:line="360" w:lineRule="auto"/>
        <w:jc w:val="center"/>
        <w:rPr>
          <w:rFonts w:ascii="Times New Roman" w:hAnsi="Times New Roman"/>
          <w:i/>
          <w:color w:val="000000" w:themeColor="text1"/>
          <w:sz w:val="24"/>
          <w:szCs w:val="28"/>
        </w:rPr>
      </w:pPr>
      <w:r w:rsidRPr="0075516C">
        <w:rPr>
          <w:rFonts w:ascii="Times New Roman" w:hAnsi="Times New Roman"/>
          <w:i/>
          <w:color w:val="000000" w:themeColor="text1"/>
          <w:sz w:val="24"/>
          <w:szCs w:val="28"/>
        </w:rPr>
        <w:t xml:space="preserve">Рис. 4.5.5. </w:t>
      </w:r>
      <w:r w:rsidRPr="0075516C">
        <w:rPr>
          <w:rFonts w:ascii="Times New Roman" w:hAnsi="Times New Roman"/>
          <w:bCs/>
          <w:i/>
          <w:color w:val="000000" w:themeColor="text1"/>
          <w:sz w:val="24"/>
          <w:szCs w:val="28"/>
        </w:rPr>
        <w:t>Величина индивидуального пенсионного коэффициента за периоды после 1 января 2015 года</w:t>
      </w:r>
    </w:p>
    <w:p w:rsidR="00AE548C" w:rsidRPr="0075516C" w:rsidRDefault="00AE548C" w:rsidP="00AE548C">
      <w:pPr>
        <w:pStyle w:val="a3"/>
        <w:spacing w:line="360" w:lineRule="auto"/>
        <w:ind w:firstLine="709"/>
        <w:jc w:val="both"/>
        <w:rPr>
          <w:rFonts w:ascii="Times New Roman" w:hAnsi="Times New Roman"/>
          <w:color w:val="000000" w:themeColor="text1"/>
          <w:sz w:val="28"/>
          <w:szCs w:val="28"/>
        </w:rPr>
      </w:pP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ИПКн</w:t>
      </w:r>
      <w:r w:rsidRPr="0075516C">
        <w:rPr>
          <w:rFonts w:eastAsia="Times New Roman"/>
          <w:color w:val="000000" w:themeColor="text1"/>
          <w:sz w:val="28"/>
          <w:szCs w:val="28"/>
        </w:rPr>
        <w:t> - индивидуальный пенсионный коэффициент за периоды, имевшие место после 1 января 2015 года,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noProof/>
          <w:color w:val="000000" w:themeColor="text1"/>
          <w:sz w:val="28"/>
          <w:szCs w:val="28"/>
        </w:rPr>
        <w:lastRenderedPageBreak/>
        <w:drawing>
          <wp:inline distT="0" distB="0" distL="0" distR="0">
            <wp:extent cx="435610" cy="260985"/>
            <wp:effectExtent l="19050" t="0" r="2540" b="0"/>
            <wp:docPr id="11" name="Рисунок 6" descr="http://www.45-90.ru/images/content/New_Formula/NF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45-90.ru/images/content/New_Formula/NF17.png"/>
                    <pic:cNvPicPr>
                      <a:picLocks noChangeAspect="1" noChangeArrowheads="1"/>
                    </pic:cNvPicPr>
                  </pic:nvPicPr>
                  <pic:blipFill>
                    <a:blip r:embed="rId14" cstate="print"/>
                    <a:srcRect/>
                    <a:stretch>
                      <a:fillRect/>
                    </a:stretch>
                  </pic:blipFill>
                  <pic:spPr bwMode="auto">
                    <a:xfrm>
                      <a:off x="0" y="0"/>
                      <a:ext cx="435610" cy="260985"/>
                    </a:xfrm>
                    <a:prstGeom prst="rect">
                      <a:avLst/>
                    </a:prstGeom>
                    <a:noFill/>
                    <a:ln w="9525">
                      <a:noFill/>
                      <a:miter lim="800000"/>
                      <a:headEnd/>
                      <a:tailEnd/>
                    </a:ln>
                  </pic:spPr>
                </pic:pic>
              </a:graphicData>
            </a:graphic>
          </wp:inline>
        </w:drawing>
      </w:r>
      <w:r w:rsidRPr="0075516C">
        <w:rPr>
          <w:rFonts w:eastAsia="Times New Roman"/>
          <w:color w:val="000000" w:themeColor="text1"/>
          <w:sz w:val="28"/>
          <w:szCs w:val="28"/>
        </w:rPr>
        <w:t>- сумма коэффициентов, определяемых за каждый календарный год иных ("нетрудовых") периодов, засчитываемых в страховой стаж. </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b/>
          <w:bCs/>
          <w:color w:val="000000" w:themeColor="text1"/>
          <w:sz w:val="28"/>
          <w:szCs w:val="28"/>
        </w:rPr>
        <w:t>Величина индивидуального пенсионного коэффициента определяется за каждый календарный год начиная с 1 января 2015</w:t>
      </w:r>
      <w:r w:rsidRPr="0075516C">
        <w:rPr>
          <w:rFonts w:eastAsia="Times New Roman"/>
          <w:color w:val="000000" w:themeColor="text1"/>
          <w:sz w:val="28"/>
          <w:szCs w:val="28"/>
        </w:rPr>
        <w:t> года исходя из ежегодных отчислений страховых взносов гражданина в Пенсионный фонд Российской Федерации в соответствии с Федеральным законом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по формуле: </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ИПК год = (СВ год / НСВ год) * 10;      ИПК год </w:t>
      </w:r>
      <w:r w:rsidRPr="0075516C">
        <w:rPr>
          <w:rFonts w:eastAsia="Times New Roman"/>
          <w:b/>
          <w:bCs/>
          <w:color w:val="000000" w:themeColor="text1"/>
          <w:sz w:val="28"/>
          <w:szCs w:val="28"/>
          <w:u w:val="single"/>
        </w:rPr>
        <w:t>&lt;</w:t>
      </w:r>
      <w:r w:rsidRPr="0075516C">
        <w:rPr>
          <w:rFonts w:eastAsia="Times New Roman"/>
          <w:b/>
          <w:bCs/>
          <w:color w:val="000000" w:themeColor="text1"/>
          <w:sz w:val="28"/>
          <w:szCs w:val="28"/>
        </w:rPr>
        <w:t> МЗПК.</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noProof/>
          <w:color w:val="000000" w:themeColor="text1"/>
          <w:sz w:val="28"/>
          <w:szCs w:val="28"/>
        </w:rPr>
        <w:drawing>
          <wp:inline distT="0" distB="0" distL="0" distR="0">
            <wp:extent cx="3931627" cy="2409959"/>
            <wp:effectExtent l="19050" t="0" r="0" b="0"/>
            <wp:docPr id="13" name="Рисунок 5" descr="E:\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Без имени-5.jpg"/>
                    <pic:cNvPicPr>
                      <a:picLocks noChangeAspect="1" noChangeArrowheads="1"/>
                    </pic:cNvPicPr>
                  </pic:nvPicPr>
                  <pic:blipFill>
                    <a:blip r:embed="rId15" cstate="print"/>
                    <a:srcRect r="25889" b="31821"/>
                    <a:stretch>
                      <a:fillRect/>
                    </a:stretch>
                  </pic:blipFill>
                  <pic:spPr bwMode="auto">
                    <a:xfrm>
                      <a:off x="0" y="0"/>
                      <a:ext cx="3933495" cy="2411104"/>
                    </a:xfrm>
                    <a:prstGeom prst="rect">
                      <a:avLst/>
                    </a:prstGeom>
                    <a:noFill/>
                    <a:ln w="9525">
                      <a:noFill/>
                      <a:miter lim="800000"/>
                      <a:headEnd/>
                      <a:tailEnd/>
                    </a:ln>
                  </pic:spPr>
                </pic:pic>
              </a:graphicData>
            </a:graphic>
          </wp:inline>
        </w:drawing>
      </w:r>
    </w:p>
    <w:p w:rsidR="00AE548C" w:rsidRPr="0075516C" w:rsidRDefault="00AE548C" w:rsidP="00AE548C">
      <w:pPr>
        <w:pStyle w:val="a3"/>
        <w:spacing w:line="360" w:lineRule="auto"/>
        <w:jc w:val="center"/>
        <w:rPr>
          <w:rFonts w:ascii="Times New Roman" w:hAnsi="Times New Roman"/>
          <w:i/>
          <w:color w:val="000000" w:themeColor="text1"/>
          <w:sz w:val="28"/>
          <w:szCs w:val="28"/>
        </w:rPr>
      </w:pPr>
      <w:r w:rsidRPr="0075516C">
        <w:rPr>
          <w:rFonts w:ascii="Times New Roman" w:hAnsi="Times New Roman"/>
          <w:i/>
          <w:color w:val="000000" w:themeColor="text1"/>
          <w:sz w:val="28"/>
          <w:szCs w:val="28"/>
        </w:rPr>
        <w:t>Рис. 4.5.6.</w:t>
      </w:r>
      <w:r w:rsidRPr="0075516C">
        <w:rPr>
          <w:rFonts w:ascii="Times New Roman" w:hAnsi="Times New Roman"/>
          <w:b/>
          <w:bCs/>
          <w:i/>
          <w:color w:val="000000" w:themeColor="text1"/>
          <w:sz w:val="24"/>
          <w:szCs w:val="28"/>
        </w:rPr>
        <w:t>Индивидуальный пенсионный коэффициент за календарный год</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b/>
          <w:bCs/>
          <w:color w:val="000000" w:themeColor="text1"/>
          <w:sz w:val="28"/>
          <w:szCs w:val="28"/>
        </w:rPr>
        <w:t>ИПК год</w:t>
      </w:r>
      <w:r w:rsidRPr="0075516C">
        <w:rPr>
          <w:rFonts w:eastAsia="Times New Roman"/>
          <w:color w:val="000000" w:themeColor="text1"/>
          <w:sz w:val="28"/>
          <w:szCs w:val="28"/>
        </w:rPr>
        <w:t> - индивидуальный пенсионный коэффициент, определяемый за каждый календарный год начиная с 1 января 2015 года с учетом ежегодных отчислений страховых взносов в Пенсионный фонд Российской Федерации в соответствии с Федеральным законом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lastRenderedPageBreak/>
        <w:t>СВ год</w:t>
      </w:r>
      <w:r w:rsidRPr="0075516C">
        <w:rPr>
          <w:rFonts w:eastAsia="Times New Roman"/>
          <w:color w:val="000000" w:themeColor="text1"/>
          <w:sz w:val="28"/>
          <w:szCs w:val="28"/>
        </w:rPr>
        <w:t> - сумма страховых взносов </w:t>
      </w:r>
      <w:r w:rsidRPr="0075516C">
        <w:rPr>
          <w:rFonts w:eastAsia="Times New Roman"/>
          <w:b/>
          <w:bCs/>
          <w:color w:val="000000" w:themeColor="text1"/>
          <w:sz w:val="28"/>
          <w:szCs w:val="28"/>
        </w:rPr>
        <w:t>на страховую пенсию</w:t>
      </w:r>
      <w:r w:rsidRPr="0075516C">
        <w:rPr>
          <w:rFonts w:eastAsia="Times New Roman"/>
          <w:color w:val="000000" w:themeColor="text1"/>
          <w:sz w:val="28"/>
          <w:szCs w:val="28"/>
        </w:rPr>
        <w:t> по старости в размере, рассчитываемом исходя из индивидуальной части тарифа страховых взносов на финансирование страховой пенсии по старости, начисленных и уплаченных  за соответствующий календарный год за застрахованное лицо.</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НСВ год</w:t>
      </w:r>
      <w:r w:rsidRPr="0075516C">
        <w:rPr>
          <w:rFonts w:eastAsia="Times New Roman"/>
          <w:color w:val="000000" w:themeColor="text1"/>
          <w:sz w:val="28"/>
          <w:szCs w:val="28"/>
        </w:rPr>
        <w:t> - нормативный размер страховых взносов на страховую пенсию по старости, рассчитываемый как произведение максимального тарифа отчислений на страховую пенсию по старости в размере, эквивалентном </w:t>
      </w:r>
      <w:r w:rsidRPr="0075516C">
        <w:rPr>
          <w:rFonts w:eastAsia="Times New Roman"/>
          <w:b/>
          <w:bCs/>
          <w:color w:val="000000" w:themeColor="text1"/>
          <w:sz w:val="28"/>
          <w:szCs w:val="28"/>
        </w:rPr>
        <w:t>индивидуальной части тарифа страховых взносов</w:t>
      </w:r>
      <w:r w:rsidRPr="0075516C">
        <w:rPr>
          <w:rFonts w:eastAsia="Times New Roman"/>
          <w:color w:val="000000" w:themeColor="text1"/>
          <w:sz w:val="28"/>
          <w:szCs w:val="28"/>
        </w:rPr>
        <w:t> на финансирование страховой пенсии по старости, и </w:t>
      </w:r>
      <w:r w:rsidRPr="0075516C">
        <w:rPr>
          <w:rFonts w:eastAsia="Times New Roman"/>
          <w:b/>
          <w:bCs/>
          <w:color w:val="000000" w:themeColor="text1"/>
          <w:sz w:val="28"/>
          <w:szCs w:val="28"/>
        </w:rPr>
        <w:t>предельной величины базы</w:t>
      </w:r>
      <w:r w:rsidRPr="0075516C">
        <w:rPr>
          <w:rFonts w:eastAsia="Times New Roman"/>
          <w:color w:val="000000" w:themeColor="text1"/>
          <w:sz w:val="28"/>
          <w:szCs w:val="28"/>
        </w:rPr>
        <w:t> для начисления страховых взносов в Пенсионный фонд Российской Федерации за соответствующий календарный год.   </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Предельная величина базы для начисления страховых взносов в ПФ - это "потолок" (верхний порог) годовой зарплаты, с которой производится начисление страховых взносов в размере 22 %, из которых 16% (либо 10% у тех, кто формирует накопительную пенсию) идет на формирование страховой пенсии. С сумм, превышающих этот порог, страховые взносы также перечисляются в ПФ, но уже по другой ставке - в размере 10% и поступают они не на индивидуальный лицевой счет гражданина, а в "общий котел". Предельная величина базы ежегодно будет устанавливаться Правительством.  </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НСВ год = 0,16 х Пред. Вел. Базы</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В 2015 г предельная величина базы принята равной </w:t>
      </w:r>
      <w:r w:rsidRPr="0075516C">
        <w:rPr>
          <w:rFonts w:eastAsia="Times New Roman"/>
          <w:b/>
          <w:bCs/>
          <w:color w:val="000000" w:themeColor="text1"/>
          <w:sz w:val="28"/>
          <w:szCs w:val="28"/>
        </w:rPr>
        <w:t>711 000 руб</w:t>
      </w:r>
      <w:r w:rsidRPr="0075516C">
        <w:rPr>
          <w:rFonts w:eastAsia="Times New Roman"/>
          <w:i/>
          <w:iCs/>
          <w:color w:val="000000" w:themeColor="text1"/>
          <w:sz w:val="28"/>
          <w:szCs w:val="28"/>
        </w:rPr>
        <w:t>. </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b/>
          <w:bCs/>
          <w:color w:val="000000" w:themeColor="text1"/>
          <w:sz w:val="28"/>
          <w:szCs w:val="28"/>
        </w:rPr>
        <w:t>Вычисление СВгод.</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Если гражданин </w:t>
      </w:r>
      <w:r w:rsidRPr="0075516C">
        <w:rPr>
          <w:rFonts w:eastAsia="Times New Roman"/>
          <w:b/>
          <w:bCs/>
          <w:color w:val="000000" w:themeColor="text1"/>
          <w:sz w:val="28"/>
          <w:szCs w:val="28"/>
        </w:rPr>
        <w:t>не</w:t>
      </w:r>
      <w:r w:rsidRPr="0075516C">
        <w:rPr>
          <w:rFonts w:eastAsia="Times New Roman"/>
          <w:color w:val="000000" w:themeColor="text1"/>
          <w:sz w:val="28"/>
          <w:szCs w:val="28"/>
        </w:rPr>
        <w:t> </w:t>
      </w:r>
      <w:r w:rsidRPr="0075516C">
        <w:rPr>
          <w:rFonts w:eastAsia="Times New Roman"/>
          <w:b/>
          <w:bCs/>
          <w:color w:val="000000" w:themeColor="text1"/>
          <w:sz w:val="28"/>
          <w:szCs w:val="28"/>
        </w:rPr>
        <w:t>формирует</w:t>
      </w:r>
      <w:r w:rsidRPr="0075516C">
        <w:rPr>
          <w:rFonts w:eastAsia="Times New Roman"/>
          <w:color w:val="000000" w:themeColor="text1"/>
          <w:sz w:val="28"/>
          <w:szCs w:val="28"/>
        </w:rPr>
        <w:t> </w:t>
      </w:r>
      <w:r w:rsidRPr="0075516C">
        <w:rPr>
          <w:rFonts w:eastAsia="Times New Roman"/>
          <w:b/>
          <w:bCs/>
          <w:color w:val="000000" w:themeColor="text1"/>
          <w:sz w:val="28"/>
          <w:szCs w:val="28"/>
        </w:rPr>
        <w:t>накопительную пенсию</w:t>
      </w:r>
      <w:r w:rsidRPr="0075516C">
        <w:rPr>
          <w:rFonts w:eastAsia="Times New Roman"/>
          <w:color w:val="000000" w:themeColor="text1"/>
          <w:sz w:val="28"/>
          <w:szCs w:val="28"/>
        </w:rPr>
        <w:t> и его годовая зарплата не превышает предельной величины базы, то:</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СВ год = Годовая зарплата х 0,16.</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Если гражданин </w:t>
      </w:r>
      <w:r w:rsidRPr="0075516C">
        <w:rPr>
          <w:rFonts w:eastAsia="Times New Roman"/>
          <w:b/>
          <w:bCs/>
          <w:color w:val="000000" w:themeColor="text1"/>
          <w:sz w:val="28"/>
          <w:szCs w:val="28"/>
        </w:rPr>
        <w:t>формирует</w:t>
      </w:r>
      <w:r w:rsidRPr="0075516C">
        <w:rPr>
          <w:rFonts w:eastAsia="Times New Roman"/>
          <w:color w:val="000000" w:themeColor="text1"/>
          <w:sz w:val="28"/>
          <w:szCs w:val="28"/>
        </w:rPr>
        <w:t> </w:t>
      </w:r>
      <w:r w:rsidRPr="0075516C">
        <w:rPr>
          <w:rFonts w:eastAsia="Times New Roman"/>
          <w:b/>
          <w:bCs/>
          <w:color w:val="000000" w:themeColor="text1"/>
          <w:sz w:val="28"/>
          <w:szCs w:val="28"/>
        </w:rPr>
        <w:t>накопительную пенсию</w:t>
      </w:r>
      <w:r w:rsidRPr="0075516C">
        <w:rPr>
          <w:rFonts w:eastAsia="Times New Roman"/>
          <w:color w:val="000000" w:themeColor="text1"/>
          <w:sz w:val="28"/>
          <w:szCs w:val="28"/>
        </w:rPr>
        <w:t>  и его годовая зарплата не превышает предельной величины базы, то:</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СВ год = Годовая зарплата х 0,10.</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lastRenderedPageBreak/>
        <w:t>Для тех, чья годовая зарплата равна или превышает предельную величину базы:  </w:t>
      </w:r>
      <w:r w:rsidRPr="0075516C">
        <w:rPr>
          <w:rFonts w:eastAsia="Times New Roman"/>
          <w:b/>
          <w:bCs/>
          <w:color w:val="000000" w:themeColor="text1"/>
          <w:sz w:val="28"/>
          <w:szCs w:val="28"/>
        </w:rPr>
        <w:t>СВ год = НСВ год</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t>МЗПК - </w:t>
      </w:r>
      <w:r w:rsidRPr="0075516C">
        <w:rPr>
          <w:rFonts w:eastAsia="Times New Roman"/>
          <w:color w:val="000000" w:themeColor="text1"/>
          <w:sz w:val="28"/>
          <w:szCs w:val="28"/>
        </w:rPr>
        <w:t>так называемое "</w:t>
      </w:r>
      <w:r w:rsidRPr="0075516C">
        <w:rPr>
          <w:rFonts w:eastAsia="Times New Roman"/>
          <w:b/>
          <w:bCs/>
          <w:color w:val="000000" w:themeColor="text1"/>
          <w:sz w:val="28"/>
          <w:szCs w:val="28"/>
        </w:rPr>
        <w:t>Максимальное значение индивидуального пенсионного коэффициента"</w:t>
      </w:r>
      <w:r w:rsidRPr="0075516C">
        <w:rPr>
          <w:rFonts w:eastAsia="Times New Roman"/>
          <w:color w:val="000000" w:themeColor="text1"/>
          <w:sz w:val="28"/>
          <w:szCs w:val="28"/>
        </w:rPr>
        <w:t>. Это по сути годового пенсионного коэффициента - предельное значение пенсионного коэффициента,  выше которого гражданину "не дозволено", "не разрешается" заработать в соответствующем году.  </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В 2015 году  </w:t>
      </w:r>
      <w:r w:rsidRPr="0075516C">
        <w:rPr>
          <w:rFonts w:eastAsia="Times New Roman"/>
          <w:bCs/>
          <w:color w:val="000000" w:themeColor="text1"/>
          <w:sz w:val="28"/>
          <w:szCs w:val="28"/>
        </w:rPr>
        <w:t>МЗПК </w:t>
      </w:r>
      <w:r w:rsidRPr="0075516C">
        <w:rPr>
          <w:rFonts w:eastAsia="Times New Roman"/>
          <w:color w:val="000000" w:themeColor="text1"/>
          <w:sz w:val="28"/>
          <w:szCs w:val="28"/>
        </w:rPr>
        <w:t>будет равен 7,39, а затем к 2021 году поэтапно возрастет до 10. Далее за каждый календарный год, он будет учитываться в размере:</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1) </w:t>
      </w:r>
      <w:r w:rsidRPr="0075516C">
        <w:rPr>
          <w:rFonts w:eastAsia="Times New Roman"/>
          <w:bCs/>
          <w:color w:val="000000" w:themeColor="text1"/>
          <w:sz w:val="28"/>
          <w:szCs w:val="28"/>
        </w:rPr>
        <w:t>не свыше 10</w:t>
      </w:r>
      <w:r w:rsidRPr="0075516C">
        <w:rPr>
          <w:rFonts w:eastAsia="Times New Roman"/>
          <w:color w:val="000000" w:themeColor="text1"/>
          <w:sz w:val="28"/>
          <w:szCs w:val="28"/>
        </w:rPr>
        <w:t> (в 2021 г. и далее) - для застрахованных лиц, у которых в соответствующем году </w:t>
      </w:r>
      <w:r w:rsidRPr="0075516C">
        <w:rPr>
          <w:rFonts w:eastAsia="Times New Roman"/>
          <w:bCs/>
          <w:color w:val="000000" w:themeColor="text1"/>
          <w:sz w:val="28"/>
          <w:szCs w:val="28"/>
        </w:rPr>
        <w:t>не формируются пенсионные накопления;</w:t>
      </w:r>
    </w:p>
    <w:p w:rsidR="00AE548C" w:rsidRPr="0075516C" w:rsidRDefault="00AE548C" w:rsidP="00AE548C">
      <w:pPr>
        <w:shd w:val="clear" w:color="auto" w:fill="FFFFFF"/>
        <w:spacing w:line="360" w:lineRule="auto"/>
        <w:ind w:firstLine="709"/>
        <w:jc w:val="both"/>
        <w:rPr>
          <w:rFonts w:eastAsia="Times New Roman"/>
          <w:bCs/>
          <w:color w:val="000000" w:themeColor="text1"/>
          <w:sz w:val="28"/>
          <w:szCs w:val="28"/>
        </w:rPr>
      </w:pPr>
      <w:r w:rsidRPr="0075516C">
        <w:rPr>
          <w:rFonts w:eastAsia="Times New Roman"/>
          <w:color w:val="000000" w:themeColor="text1"/>
          <w:sz w:val="28"/>
          <w:szCs w:val="28"/>
        </w:rPr>
        <w:t>2) не свыше 6,25 (в 2021 г. и далее) - для застрахованных лиц</w:t>
      </w:r>
      <w:r w:rsidRPr="0075516C">
        <w:rPr>
          <w:rFonts w:eastAsia="Times New Roman"/>
          <w:bCs/>
          <w:color w:val="000000" w:themeColor="text1"/>
          <w:sz w:val="28"/>
          <w:szCs w:val="28"/>
        </w:rPr>
        <w:t>, у которых в соответствующем году формируются пенсионные накопления.</w:t>
      </w:r>
    </w:p>
    <w:p w:rsidR="00AE548C" w:rsidRPr="0075516C" w:rsidRDefault="00AE548C" w:rsidP="00AE548C">
      <w:pPr>
        <w:shd w:val="clear" w:color="auto" w:fill="FFFFFF"/>
        <w:spacing w:line="360" w:lineRule="auto"/>
        <w:ind w:firstLine="709"/>
        <w:jc w:val="right"/>
        <w:rPr>
          <w:rFonts w:eastAsia="Times New Roman"/>
          <w:i/>
          <w:color w:val="000000" w:themeColor="text1"/>
          <w:sz w:val="28"/>
          <w:szCs w:val="28"/>
        </w:rPr>
      </w:pPr>
      <w:r w:rsidRPr="0075516C">
        <w:rPr>
          <w:rFonts w:eastAsia="Times New Roman"/>
          <w:bCs/>
          <w:i/>
          <w:color w:val="000000" w:themeColor="text1"/>
          <w:sz w:val="28"/>
          <w:szCs w:val="28"/>
        </w:rPr>
        <w:t>Таблица 4.2.</w:t>
      </w:r>
    </w:p>
    <w:p w:rsidR="00AE548C" w:rsidRPr="0075516C" w:rsidRDefault="00AE548C" w:rsidP="00AE548C">
      <w:pPr>
        <w:shd w:val="clear" w:color="auto" w:fill="FFFFFF"/>
        <w:spacing w:line="360" w:lineRule="auto"/>
        <w:ind w:firstLine="709"/>
        <w:jc w:val="center"/>
        <w:rPr>
          <w:rFonts w:eastAsia="Times New Roman"/>
          <w:color w:val="000000" w:themeColor="text1"/>
          <w:sz w:val="28"/>
          <w:szCs w:val="28"/>
        </w:rPr>
      </w:pPr>
      <w:r w:rsidRPr="0075516C">
        <w:rPr>
          <w:rFonts w:eastAsia="Times New Roman"/>
          <w:b/>
          <w:bCs/>
          <w:color w:val="000000" w:themeColor="text1"/>
          <w:sz w:val="28"/>
          <w:szCs w:val="28"/>
        </w:rPr>
        <w:t>Максимальное значение индивидуального пенсионного      коэффициента</w:t>
      </w:r>
    </w:p>
    <w:p w:rsidR="00AE548C" w:rsidRPr="0075516C" w:rsidRDefault="00AE548C" w:rsidP="00AE548C">
      <w:pPr>
        <w:shd w:val="clear" w:color="auto" w:fill="FFFFFF"/>
        <w:spacing w:line="360" w:lineRule="auto"/>
        <w:ind w:firstLine="709"/>
        <w:jc w:val="center"/>
        <w:rPr>
          <w:rFonts w:eastAsia="Times New Roman"/>
          <w:color w:val="000000" w:themeColor="text1"/>
          <w:sz w:val="28"/>
          <w:szCs w:val="28"/>
        </w:rPr>
      </w:pPr>
    </w:p>
    <w:tbl>
      <w:tblPr>
        <w:tblW w:w="0" w:type="auto"/>
        <w:jc w:val="center"/>
        <w:tblBorders>
          <w:top w:val="outset" w:sz="12" w:space="0" w:color="auto"/>
          <w:left w:val="outset" w:sz="12" w:space="0" w:color="auto"/>
          <w:bottom w:val="outset" w:sz="12" w:space="0" w:color="auto"/>
          <w:right w:val="outset" w:sz="12" w:space="0" w:color="auto"/>
        </w:tblBorders>
        <w:shd w:val="clear" w:color="auto" w:fill="FFFFFF"/>
        <w:tblCellMar>
          <w:left w:w="0" w:type="dxa"/>
          <w:right w:w="0" w:type="dxa"/>
        </w:tblCellMar>
        <w:tblLook w:val="04A0"/>
      </w:tblPr>
      <w:tblGrid>
        <w:gridCol w:w="2049"/>
        <w:gridCol w:w="3661"/>
        <w:gridCol w:w="3661"/>
      </w:tblGrid>
      <w:tr w:rsidR="00AE548C" w:rsidRPr="0075516C" w:rsidTr="008E2FD1">
        <w:trPr>
          <w:tblHeader/>
          <w:jc w:val="center"/>
        </w:trPr>
        <w:tc>
          <w:tcPr>
            <w:tcW w:w="22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ind w:firstLine="709"/>
              <w:rPr>
                <w:rFonts w:eastAsia="Times New Roman"/>
                <w:b/>
                <w:bCs/>
                <w:color w:val="000000" w:themeColor="text1"/>
                <w:szCs w:val="28"/>
              </w:rPr>
            </w:pPr>
            <w:r w:rsidRPr="0075516C">
              <w:rPr>
                <w:rFonts w:eastAsia="Times New Roman"/>
                <w:b/>
                <w:bCs/>
                <w:color w:val="000000" w:themeColor="text1"/>
                <w:szCs w:val="28"/>
              </w:rPr>
              <w:t>Год</w:t>
            </w:r>
          </w:p>
        </w:tc>
        <w:tc>
          <w:tcPr>
            <w:tcW w:w="437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ind w:firstLine="709"/>
              <w:rPr>
                <w:rFonts w:eastAsia="Times New Roman"/>
                <w:b/>
                <w:bCs/>
                <w:color w:val="000000" w:themeColor="text1"/>
                <w:szCs w:val="28"/>
              </w:rPr>
            </w:pPr>
            <w:r w:rsidRPr="0075516C">
              <w:rPr>
                <w:rFonts w:eastAsia="Times New Roman"/>
                <w:b/>
                <w:bCs/>
                <w:color w:val="000000" w:themeColor="text1"/>
                <w:szCs w:val="28"/>
              </w:rPr>
              <w:t>Для застрахованных лиц, за которых страховые взносы на формирование накопительной пенсии не начисляются и не уплачиваются</w:t>
            </w:r>
          </w:p>
        </w:tc>
        <w:tc>
          <w:tcPr>
            <w:tcW w:w="437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ind w:firstLine="709"/>
              <w:rPr>
                <w:rFonts w:eastAsia="Times New Roman"/>
                <w:b/>
                <w:bCs/>
                <w:color w:val="000000" w:themeColor="text1"/>
                <w:szCs w:val="28"/>
              </w:rPr>
            </w:pPr>
            <w:r w:rsidRPr="0075516C">
              <w:rPr>
                <w:rFonts w:eastAsia="Times New Roman"/>
                <w:b/>
                <w:bCs/>
                <w:color w:val="000000" w:themeColor="text1"/>
                <w:szCs w:val="28"/>
              </w:rPr>
              <w:t>Для застрахованных лиц, за которых страховые взносы на формирование накопительной пенсии начисляются и уплачиваются</w:t>
            </w:r>
          </w:p>
        </w:tc>
      </w:tr>
      <w:tr w:rsidR="00AE548C" w:rsidRPr="0075516C" w:rsidTr="008E2FD1">
        <w:trPr>
          <w:jc w:val="center"/>
        </w:trPr>
        <w:tc>
          <w:tcPr>
            <w:tcW w:w="2280"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2015</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7,39</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4,62</w:t>
            </w:r>
          </w:p>
        </w:tc>
      </w:tr>
      <w:tr w:rsidR="00AE548C" w:rsidRPr="0075516C" w:rsidTr="008E2FD1">
        <w:trPr>
          <w:jc w:val="center"/>
        </w:trPr>
        <w:tc>
          <w:tcPr>
            <w:tcW w:w="2280"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2016</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7,83</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4,89</w:t>
            </w:r>
          </w:p>
        </w:tc>
      </w:tr>
      <w:tr w:rsidR="00AE548C" w:rsidRPr="0075516C" w:rsidTr="008E2FD1">
        <w:trPr>
          <w:jc w:val="center"/>
        </w:trPr>
        <w:tc>
          <w:tcPr>
            <w:tcW w:w="2280"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2017</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8,26</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5,16</w:t>
            </w:r>
          </w:p>
        </w:tc>
      </w:tr>
      <w:tr w:rsidR="00AE548C" w:rsidRPr="0075516C" w:rsidTr="008E2FD1">
        <w:trPr>
          <w:jc w:val="center"/>
        </w:trPr>
        <w:tc>
          <w:tcPr>
            <w:tcW w:w="2280"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2018</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8,70</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5,43</w:t>
            </w:r>
          </w:p>
        </w:tc>
      </w:tr>
      <w:tr w:rsidR="00AE548C" w:rsidRPr="0075516C" w:rsidTr="008E2FD1">
        <w:trPr>
          <w:jc w:val="center"/>
        </w:trPr>
        <w:tc>
          <w:tcPr>
            <w:tcW w:w="2280"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2019</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9,13</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5,71</w:t>
            </w:r>
          </w:p>
        </w:tc>
      </w:tr>
      <w:tr w:rsidR="00AE548C" w:rsidRPr="0075516C" w:rsidTr="008E2FD1">
        <w:trPr>
          <w:jc w:val="center"/>
        </w:trPr>
        <w:tc>
          <w:tcPr>
            <w:tcW w:w="2280"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2020</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9,57</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5,98</w:t>
            </w:r>
          </w:p>
        </w:tc>
      </w:tr>
      <w:tr w:rsidR="00AE548C" w:rsidRPr="0075516C" w:rsidTr="008E2FD1">
        <w:trPr>
          <w:jc w:val="center"/>
        </w:trPr>
        <w:tc>
          <w:tcPr>
            <w:tcW w:w="2280"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2021 и последующие годы</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10,00</w:t>
            </w:r>
          </w:p>
        </w:tc>
        <w:tc>
          <w:tcPr>
            <w:tcW w:w="4371"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6,25</w:t>
            </w:r>
          </w:p>
        </w:tc>
      </w:tr>
    </w:tbl>
    <w:p w:rsidR="00AE548C" w:rsidRPr="0075516C" w:rsidRDefault="00AE548C" w:rsidP="00AE548C">
      <w:pPr>
        <w:shd w:val="clear" w:color="auto" w:fill="FFFFFF"/>
        <w:spacing w:line="360" w:lineRule="auto"/>
        <w:ind w:firstLine="709"/>
        <w:jc w:val="both"/>
        <w:textAlignment w:val="top"/>
        <w:rPr>
          <w:rFonts w:eastAsia="Times New Roman"/>
          <w:color w:val="000000" w:themeColor="text1"/>
          <w:sz w:val="28"/>
          <w:szCs w:val="28"/>
        </w:rPr>
      </w:pPr>
      <w:r w:rsidRPr="0075516C">
        <w:rPr>
          <w:rFonts w:eastAsia="Times New Roman"/>
          <w:color w:val="000000" w:themeColor="text1"/>
          <w:sz w:val="28"/>
          <w:szCs w:val="28"/>
        </w:rPr>
        <w:t> </w:t>
      </w:r>
    </w:p>
    <w:p w:rsidR="00AE548C" w:rsidRPr="0075516C" w:rsidRDefault="00AE548C" w:rsidP="00AE548C">
      <w:pPr>
        <w:shd w:val="clear" w:color="auto" w:fill="FFFFFF"/>
        <w:spacing w:line="360" w:lineRule="auto"/>
        <w:ind w:firstLine="709"/>
        <w:jc w:val="both"/>
        <w:rPr>
          <w:rFonts w:eastAsia="Times New Roman"/>
          <w:bCs/>
          <w:color w:val="000000" w:themeColor="text1"/>
          <w:sz w:val="28"/>
          <w:szCs w:val="28"/>
        </w:rPr>
      </w:pPr>
      <w:r w:rsidRPr="0075516C">
        <w:rPr>
          <w:rFonts w:eastAsia="Times New Roman"/>
          <w:bCs/>
          <w:color w:val="000000" w:themeColor="text1"/>
          <w:sz w:val="28"/>
          <w:szCs w:val="28"/>
        </w:rPr>
        <w:t>Коэффициент повышения индивидуального пенсионного коэффициента КвСП (применяется в случае выхода на пенсию позднее установленного срока).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lastRenderedPageBreak/>
        <w:t> Этот последний множитель в формуле расчета </w:t>
      </w:r>
      <w:r w:rsidRPr="0075516C">
        <w:rPr>
          <w:rFonts w:eastAsia="Times New Roman"/>
          <w:b/>
          <w:bCs/>
          <w:color w:val="000000" w:themeColor="text1"/>
          <w:sz w:val="28"/>
          <w:szCs w:val="28"/>
        </w:rPr>
        <w:t>ИПК</w:t>
      </w:r>
      <w:r w:rsidRPr="0075516C">
        <w:rPr>
          <w:rFonts w:eastAsia="Times New Roman"/>
          <w:color w:val="000000" w:themeColor="text1"/>
          <w:sz w:val="28"/>
          <w:szCs w:val="28"/>
        </w:rPr>
        <w:t> введен для стимулирования более позднего выхода на пенсию. В зависимости от того, сколько месяцев проработал гражданин после возникновения у него права на пенсию (60 лет у мужчин и 55 лет у женщин) не получая и не оформляя ее, величина повышающего коэффициента колеблется от 1,07 до 2, 32:</w:t>
      </w:r>
    </w:p>
    <w:p w:rsidR="00AE548C" w:rsidRPr="0075516C" w:rsidRDefault="00AE548C" w:rsidP="00AE548C">
      <w:pPr>
        <w:shd w:val="clear" w:color="auto" w:fill="FFFFFF"/>
        <w:spacing w:line="360" w:lineRule="auto"/>
        <w:jc w:val="center"/>
        <w:rPr>
          <w:rFonts w:eastAsia="Times New Roman"/>
          <w:color w:val="000000" w:themeColor="text1"/>
          <w:sz w:val="28"/>
          <w:szCs w:val="28"/>
        </w:rPr>
      </w:pPr>
      <w:r w:rsidRPr="0075516C">
        <w:rPr>
          <w:rFonts w:eastAsia="Times New Roman"/>
          <w:noProof/>
          <w:color w:val="000000" w:themeColor="text1"/>
          <w:sz w:val="28"/>
          <w:szCs w:val="28"/>
        </w:rPr>
        <w:drawing>
          <wp:inline distT="0" distB="0" distL="0" distR="0">
            <wp:extent cx="4960644" cy="1992923"/>
            <wp:effectExtent l="19050" t="0" r="0" b="0"/>
            <wp:docPr id="3" name="Рисунок 6" descr="E:\Без имен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Без имени-6.jpg"/>
                    <pic:cNvPicPr>
                      <a:picLocks noChangeAspect="1" noChangeArrowheads="1"/>
                    </pic:cNvPicPr>
                  </pic:nvPicPr>
                  <pic:blipFill>
                    <a:blip r:embed="rId16" cstate="print"/>
                    <a:srcRect l="7130" t="4700" r="10957" b="34987"/>
                    <a:stretch>
                      <a:fillRect/>
                    </a:stretch>
                  </pic:blipFill>
                  <pic:spPr bwMode="auto">
                    <a:xfrm>
                      <a:off x="0" y="0"/>
                      <a:ext cx="4957313" cy="1991585"/>
                    </a:xfrm>
                    <a:prstGeom prst="rect">
                      <a:avLst/>
                    </a:prstGeom>
                    <a:noFill/>
                    <a:ln w="9525">
                      <a:noFill/>
                      <a:miter lim="800000"/>
                      <a:headEnd/>
                      <a:tailEnd/>
                    </a:ln>
                  </pic:spPr>
                </pic:pic>
              </a:graphicData>
            </a:graphic>
          </wp:inline>
        </w:drawing>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p>
    <w:p w:rsidR="00AE548C" w:rsidRPr="0075516C" w:rsidRDefault="00AE548C" w:rsidP="00AE548C">
      <w:pPr>
        <w:pStyle w:val="a3"/>
        <w:spacing w:line="360" w:lineRule="auto"/>
        <w:jc w:val="center"/>
        <w:rPr>
          <w:rFonts w:ascii="Times New Roman" w:hAnsi="Times New Roman"/>
          <w:i/>
          <w:color w:val="000000" w:themeColor="text1"/>
          <w:sz w:val="28"/>
          <w:szCs w:val="28"/>
        </w:rPr>
      </w:pPr>
      <w:r w:rsidRPr="0075516C">
        <w:rPr>
          <w:rFonts w:ascii="Times New Roman" w:hAnsi="Times New Roman"/>
          <w:i/>
          <w:color w:val="000000" w:themeColor="text1"/>
          <w:sz w:val="28"/>
          <w:szCs w:val="28"/>
        </w:rPr>
        <w:t>Рис. 4.5.7.</w:t>
      </w:r>
      <w:r w:rsidRPr="0075516C">
        <w:rPr>
          <w:rFonts w:ascii="Times New Roman" w:hAnsi="Times New Roman"/>
          <w:bCs/>
          <w:i/>
          <w:color w:val="000000" w:themeColor="text1"/>
          <w:sz w:val="28"/>
          <w:szCs w:val="28"/>
        </w:rPr>
        <w:t>Коэффициент повышения индивидуального пенсионного коэффициента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Если пенсия оформляется сразу при возникновении права на нее, то коэффициент в этой формуле принимается равным единице</w:t>
      </w:r>
      <w:r w:rsidRPr="0075516C">
        <w:rPr>
          <w:rFonts w:eastAsia="Times New Roman"/>
          <w:b/>
          <w:bCs/>
          <w:color w:val="000000" w:themeColor="text1"/>
          <w:sz w:val="28"/>
          <w:szCs w:val="28"/>
        </w:rPr>
        <w:t> </w:t>
      </w:r>
      <w:r w:rsidRPr="0075516C">
        <w:rPr>
          <w:rFonts w:eastAsia="Times New Roman"/>
          <w:bCs/>
          <w:color w:val="000000" w:themeColor="text1"/>
          <w:sz w:val="28"/>
          <w:szCs w:val="28"/>
        </w:rPr>
        <w:t>КвСП= 1.</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Cs/>
          <w:color w:val="000000" w:themeColor="text1"/>
          <w:sz w:val="28"/>
          <w:szCs w:val="28"/>
        </w:rPr>
        <w:t>В законе уточняется  "коэффициент повышения индивидуального пенсионного коэффициента для исчисления размера страховой пенсии по старости"</w:t>
      </w:r>
      <w:r w:rsidRPr="0075516C">
        <w:rPr>
          <w:rFonts w:eastAsia="Times New Roman"/>
          <w:color w:val="000000" w:themeColor="text1"/>
          <w:sz w:val="28"/>
          <w:szCs w:val="28"/>
        </w:rPr>
        <w:t>  применяется в случаях:</w:t>
      </w:r>
    </w:p>
    <w:p w:rsidR="00AE548C" w:rsidRPr="0075516C" w:rsidRDefault="00AE548C" w:rsidP="00AE548C">
      <w:pPr>
        <w:numPr>
          <w:ilvl w:val="0"/>
          <w:numId w:val="10"/>
        </w:numPr>
        <w:spacing w:line="360" w:lineRule="auto"/>
        <w:ind w:left="0" w:firstLine="709"/>
        <w:jc w:val="both"/>
        <w:rPr>
          <w:rFonts w:eastAsia="Times New Roman"/>
          <w:color w:val="000000" w:themeColor="text1"/>
          <w:sz w:val="28"/>
          <w:szCs w:val="28"/>
        </w:rPr>
      </w:pPr>
      <w:r w:rsidRPr="0075516C">
        <w:rPr>
          <w:rFonts w:eastAsia="Times New Roman"/>
          <w:color w:val="000000" w:themeColor="text1"/>
          <w:sz w:val="28"/>
          <w:szCs w:val="28"/>
        </w:rPr>
        <w:t>назначения страховой пенсии по старости впервые (в том числе досрочно) позднее возникновения права на указанную пенсию;</w:t>
      </w:r>
    </w:p>
    <w:p w:rsidR="00AE548C" w:rsidRPr="0075516C" w:rsidRDefault="00AE548C" w:rsidP="00AE548C">
      <w:pPr>
        <w:numPr>
          <w:ilvl w:val="0"/>
          <w:numId w:val="10"/>
        </w:numPr>
        <w:spacing w:line="360" w:lineRule="auto"/>
        <w:ind w:left="0" w:firstLine="709"/>
        <w:jc w:val="both"/>
        <w:rPr>
          <w:rFonts w:eastAsia="Times New Roman"/>
          <w:color w:val="000000" w:themeColor="text1"/>
          <w:sz w:val="28"/>
          <w:szCs w:val="28"/>
        </w:rPr>
      </w:pPr>
      <w:r w:rsidRPr="0075516C">
        <w:rPr>
          <w:rFonts w:eastAsia="Times New Roman"/>
          <w:color w:val="000000" w:themeColor="text1"/>
          <w:sz w:val="28"/>
          <w:szCs w:val="28"/>
        </w:rPr>
        <w:t>отказа от получения установленной (в том числе досрочно) страховой пенсии по старости и последующего восстановления выплаты указанной пенсии или назначения указанной пенсии вновь.</w:t>
      </w:r>
    </w:p>
    <w:p w:rsidR="00AE548C" w:rsidRDefault="00AE548C" w:rsidP="00AE548C">
      <w:pPr>
        <w:shd w:val="clear" w:color="auto" w:fill="FFFFFF"/>
        <w:spacing w:line="360" w:lineRule="auto"/>
        <w:ind w:firstLine="709"/>
        <w:jc w:val="both"/>
        <w:rPr>
          <w:rFonts w:eastAsia="Times New Roman"/>
          <w:b/>
          <w:bCs/>
          <w:color w:val="000000" w:themeColor="text1"/>
          <w:sz w:val="28"/>
          <w:szCs w:val="28"/>
        </w:rPr>
      </w:pPr>
    </w:p>
    <w:p w:rsidR="00AE548C" w:rsidRDefault="00AE548C" w:rsidP="00AE548C">
      <w:pPr>
        <w:shd w:val="clear" w:color="auto" w:fill="FFFFFF"/>
        <w:spacing w:line="360" w:lineRule="auto"/>
        <w:ind w:firstLine="709"/>
        <w:jc w:val="both"/>
        <w:rPr>
          <w:rFonts w:eastAsia="Times New Roman"/>
          <w:b/>
          <w:bCs/>
          <w:color w:val="000000" w:themeColor="text1"/>
          <w:sz w:val="28"/>
          <w:szCs w:val="28"/>
        </w:rPr>
      </w:pP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b/>
          <w:bCs/>
          <w:color w:val="000000" w:themeColor="text1"/>
          <w:sz w:val="28"/>
          <w:szCs w:val="28"/>
        </w:rPr>
        <w:lastRenderedPageBreak/>
        <w:t>Условия назначения страховой пенсии по старости</w:t>
      </w:r>
      <w:r w:rsidRPr="0075516C">
        <w:rPr>
          <w:rStyle w:val="ac"/>
          <w:rFonts w:eastAsia="Times New Roman"/>
          <w:b/>
          <w:bCs/>
          <w:color w:val="000000" w:themeColor="text1"/>
          <w:sz w:val="28"/>
          <w:szCs w:val="28"/>
        </w:rPr>
        <w:footnoteReference w:id="3"/>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Статья 8 Федерального закона оговаривает </w:t>
      </w:r>
      <w:r w:rsidRPr="0075516C">
        <w:rPr>
          <w:rFonts w:eastAsia="Times New Roman"/>
          <w:b/>
          <w:bCs/>
          <w:color w:val="000000" w:themeColor="text1"/>
          <w:sz w:val="28"/>
          <w:szCs w:val="28"/>
        </w:rPr>
        <w:t>три обязательных условия</w:t>
      </w:r>
      <w:r w:rsidRPr="0075516C">
        <w:rPr>
          <w:rFonts w:eastAsia="Times New Roman"/>
          <w:color w:val="000000" w:themeColor="text1"/>
          <w:sz w:val="28"/>
          <w:szCs w:val="28"/>
        </w:rPr>
        <w:t> для назначения и получения страховой пенсии, а именно</w:t>
      </w:r>
      <w:r w:rsidRPr="0075516C">
        <w:rPr>
          <w:rFonts w:eastAsia="Times New Roman"/>
          <w:b/>
          <w:bCs/>
          <w:color w:val="000000" w:themeColor="text1"/>
          <w:sz w:val="28"/>
          <w:szCs w:val="28"/>
        </w:rPr>
        <w:t>:</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bCs/>
          <w:color w:val="000000" w:themeColor="text1"/>
          <w:sz w:val="28"/>
          <w:szCs w:val="28"/>
          <w:u w:val="single"/>
        </w:rPr>
        <w:t>Условие 1</w:t>
      </w:r>
      <w:r w:rsidRPr="0075516C">
        <w:rPr>
          <w:rFonts w:eastAsia="Times New Roman"/>
          <w:bCs/>
          <w:color w:val="000000" w:themeColor="text1"/>
          <w:sz w:val="28"/>
          <w:szCs w:val="28"/>
        </w:rPr>
        <w:t>. Право на страховую пенсию по старости имеют мужчины, достигшие возраста 60 лет, и женщины, достигшие возраста 55 лет</w:t>
      </w:r>
      <w:r w:rsidRPr="0075516C">
        <w:rPr>
          <w:rFonts w:eastAsia="Times New Roman"/>
          <w:color w:val="000000" w:themeColor="text1"/>
          <w:sz w:val="28"/>
          <w:szCs w:val="28"/>
        </w:rPr>
        <w:t>.</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bCs/>
          <w:color w:val="000000" w:themeColor="text1"/>
          <w:sz w:val="28"/>
          <w:szCs w:val="28"/>
          <w:u w:val="single"/>
        </w:rPr>
        <w:t>Условие 2.</w:t>
      </w:r>
      <w:r w:rsidRPr="0075516C">
        <w:rPr>
          <w:rFonts w:eastAsia="Times New Roman"/>
          <w:bCs/>
          <w:color w:val="000000" w:themeColor="text1"/>
          <w:sz w:val="28"/>
          <w:szCs w:val="28"/>
        </w:rPr>
        <w:t> Страховая пенсия по старости назначается при наличии не менее 15 лет страхового стажа.</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 Это требование вводится и применяется не сразу. Согласно Приложению 3 к Федеральному закону "О страховых пенсиях", продолжительность страхового стажа, необходимого для назначения страховой пенсии по старости в разные годы переходного периода, следующая:</w:t>
      </w:r>
    </w:p>
    <w:p w:rsidR="00AE548C" w:rsidRPr="0075516C" w:rsidRDefault="00AE548C" w:rsidP="00AE548C">
      <w:pPr>
        <w:shd w:val="clear" w:color="auto" w:fill="FFFFFF"/>
        <w:spacing w:line="360" w:lineRule="auto"/>
        <w:ind w:firstLine="709"/>
        <w:jc w:val="right"/>
        <w:rPr>
          <w:rFonts w:eastAsia="Times New Roman"/>
          <w:i/>
          <w:color w:val="000000" w:themeColor="text1"/>
          <w:sz w:val="28"/>
          <w:szCs w:val="28"/>
        </w:rPr>
      </w:pPr>
      <w:r w:rsidRPr="0075516C">
        <w:rPr>
          <w:rFonts w:eastAsia="Times New Roman"/>
          <w:i/>
          <w:color w:val="000000" w:themeColor="text1"/>
          <w:sz w:val="28"/>
          <w:szCs w:val="28"/>
        </w:rPr>
        <w:t>Таблица 4.3.</w:t>
      </w:r>
    </w:p>
    <w:tbl>
      <w:tblPr>
        <w:tblW w:w="0" w:type="auto"/>
        <w:jc w:val="center"/>
        <w:tblInd w:w="-1008" w:type="dxa"/>
        <w:tblBorders>
          <w:top w:val="outset" w:sz="12" w:space="0" w:color="auto"/>
          <w:left w:val="outset" w:sz="12" w:space="0" w:color="auto"/>
          <w:bottom w:val="outset" w:sz="12" w:space="0" w:color="auto"/>
          <w:right w:val="outset" w:sz="12" w:space="0" w:color="auto"/>
        </w:tblBorders>
        <w:shd w:val="clear" w:color="auto" w:fill="FFFFFF"/>
        <w:tblCellMar>
          <w:left w:w="0" w:type="dxa"/>
          <w:right w:w="0" w:type="dxa"/>
        </w:tblCellMar>
        <w:tblLook w:val="04A0"/>
      </w:tblPr>
      <w:tblGrid>
        <w:gridCol w:w="6387"/>
        <w:gridCol w:w="2523"/>
      </w:tblGrid>
      <w:tr w:rsidR="00AE548C" w:rsidRPr="0075516C" w:rsidTr="008E2FD1">
        <w:trPr>
          <w:tblHeader/>
          <w:jc w:val="center"/>
        </w:trPr>
        <w:tc>
          <w:tcPr>
            <w:tcW w:w="638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ind w:hanging="7"/>
              <w:rPr>
                <w:rFonts w:eastAsia="Times New Roman"/>
                <w:b/>
                <w:bCs/>
                <w:color w:val="000000" w:themeColor="text1"/>
                <w:szCs w:val="28"/>
              </w:rPr>
            </w:pPr>
            <w:r w:rsidRPr="0075516C">
              <w:rPr>
                <w:rFonts w:eastAsia="Times New Roman"/>
                <w:color w:val="000000" w:themeColor="text1"/>
                <w:sz w:val="28"/>
                <w:szCs w:val="28"/>
              </w:rPr>
              <w:t> </w:t>
            </w:r>
            <w:r w:rsidRPr="0075516C">
              <w:rPr>
                <w:rFonts w:eastAsia="Times New Roman"/>
                <w:b/>
                <w:bCs/>
                <w:color w:val="000000" w:themeColor="text1"/>
                <w:szCs w:val="28"/>
              </w:rPr>
              <w:t>Год назначения страховой пенсии по старости</w:t>
            </w:r>
          </w:p>
        </w:tc>
        <w:tc>
          <w:tcPr>
            <w:tcW w:w="252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ind w:hanging="7"/>
              <w:rPr>
                <w:rFonts w:eastAsia="Times New Roman"/>
                <w:b/>
                <w:bCs/>
                <w:color w:val="000000" w:themeColor="text1"/>
                <w:szCs w:val="28"/>
              </w:rPr>
            </w:pPr>
            <w:r w:rsidRPr="0075516C">
              <w:rPr>
                <w:rFonts w:eastAsia="Times New Roman"/>
                <w:b/>
                <w:bCs/>
                <w:color w:val="000000" w:themeColor="text1"/>
                <w:szCs w:val="28"/>
              </w:rPr>
              <w:t>Необходимый стаж</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2015</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6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2016</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7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2017</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8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2018</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9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2019</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10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2020</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11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2021</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12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2022</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13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2023</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14 лет</w:t>
            </w:r>
          </w:p>
        </w:tc>
      </w:tr>
      <w:tr w:rsidR="00AE548C" w:rsidRPr="0075516C" w:rsidTr="008E2FD1">
        <w:trPr>
          <w:jc w:val="center"/>
        </w:trPr>
        <w:tc>
          <w:tcPr>
            <w:tcW w:w="6387"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2024 и последующие годы</w:t>
            </w:r>
          </w:p>
        </w:tc>
        <w:tc>
          <w:tcPr>
            <w:tcW w:w="252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ind w:firstLine="709"/>
              <w:rPr>
                <w:rFonts w:eastAsia="Times New Roman"/>
                <w:color w:val="000000" w:themeColor="text1"/>
                <w:szCs w:val="28"/>
              </w:rPr>
            </w:pPr>
            <w:r w:rsidRPr="0075516C">
              <w:rPr>
                <w:rFonts w:eastAsia="Times New Roman"/>
                <w:color w:val="000000" w:themeColor="text1"/>
                <w:szCs w:val="28"/>
              </w:rPr>
              <w:t>15 лет</w:t>
            </w:r>
          </w:p>
        </w:tc>
      </w:tr>
    </w:tbl>
    <w:p w:rsidR="00AE548C" w:rsidRPr="0075516C" w:rsidRDefault="00AE548C" w:rsidP="00AE548C">
      <w:pPr>
        <w:shd w:val="clear" w:color="auto" w:fill="FFFFFF"/>
        <w:spacing w:line="360" w:lineRule="auto"/>
        <w:ind w:firstLine="709"/>
        <w:jc w:val="both"/>
        <w:textAlignment w:val="top"/>
        <w:rPr>
          <w:rFonts w:eastAsia="Times New Roman"/>
          <w:color w:val="000000" w:themeColor="text1"/>
          <w:sz w:val="28"/>
          <w:szCs w:val="28"/>
        </w:rPr>
      </w:pPr>
      <w:r w:rsidRPr="0075516C">
        <w:rPr>
          <w:rFonts w:eastAsia="Times New Roman"/>
          <w:color w:val="000000" w:themeColor="text1"/>
          <w:sz w:val="28"/>
          <w:szCs w:val="28"/>
        </w:rPr>
        <w:t> </w:t>
      </w:r>
    </w:p>
    <w:p w:rsidR="00AE548C" w:rsidRPr="0075516C" w:rsidRDefault="00AE548C" w:rsidP="00AE548C">
      <w:pPr>
        <w:shd w:val="clear" w:color="auto" w:fill="FFFFFF"/>
        <w:spacing w:line="360" w:lineRule="auto"/>
        <w:ind w:firstLine="709"/>
        <w:jc w:val="both"/>
        <w:textAlignment w:val="top"/>
        <w:rPr>
          <w:rFonts w:eastAsia="Times New Roman"/>
          <w:color w:val="000000" w:themeColor="text1"/>
          <w:sz w:val="28"/>
          <w:szCs w:val="28"/>
        </w:rPr>
      </w:pPr>
      <w:r w:rsidRPr="0075516C">
        <w:rPr>
          <w:rFonts w:eastAsia="Times New Roman"/>
          <w:bCs/>
          <w:color w:val="000000" w:themeColor="text1"/>
          <w:sz w:val="28"/>
          <w:szCs w:val="28"/>
          <w:u w:val="single"/>
        </w:rPr>
        <w:t>Условие 3.</w:t>
      </w:r>
      <w:r w:rsidRPr="0075516C">
        <w:rPr>
          <w:rFonts w:eastAsia="Times New Roman"/>
          <w:color w:val="000000" w:themeColor="text1"/>
          <w:sz w:val="28"/>
          <w:szCs w:val="28"/>
        </w:rPr>
        <w:t> </w:t>
      </w:r>
      <w:r w:rsidRPr="0075516C">
        <w:rPr>
          <w:rFonts w:eastAsia="Times New Roman"/>
          <w:bCs/>
          <w:color w:val="000000" w:themeColor="text1"/>
          <w:sz w:val="28"/>
          <w:szCs w:val="28"/>
        </w:rPr>
        <w:t>Страховая пенсия по старости назначается при наличии величины индивидуального пенсионного коэффициента в размере не менее 30.</w:t>
      </w:r>
    </w:p>
    <w:p w:rsidR="00AE548C" w:rsidRPr="0075516C" w:rsidRDefault="00AE548C" w:rsidP="00AE548C">
      <w:pPr>
        <w:shd w:val="clear" w:color="auto" w:fill="FFFFFF"/>
        <w:spacing w:line="360" w:lineRule="auto"/>
        <w:ind w:firstLine="709"/>
        <w:jc w:val="both"/>
        <w:rPr>
          <w:rFonts w:eastAsia="Times New Roman"/>
          <w:color w:val="000000" w:themeColor="text1"/>
          <w:sz w:val="28"/>
          <w:szCs w:val="28"/>
        </w:rPr>
      </w:pPr>
      <w:r w:rsidRPr="0075516C">
        <w:rPr>
          <w:rFonts w:eastAsia="Times New Roman"/>
          <w:color w:val="000000" w:themeColor="text1"/>
          <w:sz w:val="28"/>
          <w:szCs w:val="28"/>
        </w:rPr>
        <w:t>Это требование также вводится и применяется не сразу. Согласно статье 35, п.3: "</w:t>
      </w:r>
      <w:r w:rsidRPr="0075516C">
        <w:rPr>
          <w:rFonts w:eastAsia="Times New Roman"/>
          <w:bCs/>
          <w:iCs/>
          <w:color w:val="000000" w:themeColor="text1"/>
          <w:sz w:val="28"/>
          <w:szCs w:val="28"/>
        </w:rPr>
        <w:t>С 1 января 2015</w:t>
      </w:r>
      <w:r w:rsidRPr="0075516C">
        <w:rPr>
          <w:rFonts w:eastAsia="Times New Roman"/>
          <w:iCs/>
          <w:color w:val="000000" w:themeColor="text1"/>
          <w:sz w:val="28"/>
          <w:szCs w:val="28"/>
        </w:rPr>
        <w:t xml:space="preserve"> года страховая пенсия по старости назначается при наличии величины индивидуального пенсионного </w:t>
      </w:r>
      <w:r w:rsidRPr="0075516C">
        <w:rPr>
          <w:rFonts w:eastAsia="Times New Roman"/>
          <w:iCs/>
          <w:color w:val="000000" w:themeColor="text1"/>
          <w:sz w:val="28"/>
          <w:szCs w:val="28"/>
        </w:rPr>
        <w:lastRenderedPageBreak/>
        <w:t>коэффициента</w:t>
      </w:r>
      <w:r w:rsidRPr="0075516C">
        <w:rPr>
          <w:rFonts w:eastAsia="Times New Roman"/>
          <w:bCs/>
          <w:iCs/>
          <w:color w:val="000000" w:themeColor="text1"/>
          <w:sz w:val="28"/>
          <w:szCs w:val="28"/>
        </w:rPr>
        <w:t> не ниже 6,6</w:t>
      </w:r>
      <w:r w:rsidRPr="0075516C">
        <w:rPr>
          <w:rFonts w:eastAsia="Times New Roman"/>
          <w:iCs/>
          <w:color w:val="000000" w:themeColor="text1"/>
          <w:sz w:val="28"/>
          <w:szCs w:val="28"/>
        </w:rPr>
        <w:t> с последующим ежегодным увеличением на 2,4 до достижения величины индивидуального пенсионного коэффициента 30</w:t>
      </w:r>
      <w:r w:rsidRPr="0075516C">
        <w:rPr>
          <w:rFonts w:eastAsia="Times New Roman"/>
          <w:bCs/>
          <w:iCs/>
          <w:color w:val="000000" w:themeColor="text1"/>
          <w:sz w:val="28"/>
          <w:szCs w:val="28"/>
        </w:rPr>
        <w:t>".</w:t>
      </w:r>
      <w:r w:rsidRPr="0075516C">
        <w:rPr>
          <w:rFonts w:eastAsia="Times New Roman"/>
          <w:color w:val="000000" w:themeColor="text1"/>
          <w:sz w:val="28"/>
          <w:szCs w:val="28"/>
        </w:rPr>
        <w:t> </w:t>
      </w:r>
    </w:p>
    <w:p w:rsidR="00AE548C" w:rsidRPr="0075516C" w:rsidRDefault="00AE548C" w:rsidP="00AE548C">
      <w:pPr>
        <w:shd w:val="clear" w:color="auto" w:fill="FFFFFF"/>
        <w:spacing w:line="360" w:lineRule="auto"/>
        <w:ind w:firstLine="709"/>
        <w:jc w:val="right"/>
        <w:rPr>
          <w:rFonts w:eastAsia="Times New Roman"/>
          <w:i/>
          <w:color w:val="000000" w:themeColor="text1"/>
          <w:sz w:val="28"/>
          <w:szCs w:val="28"/>
        </w:rPr>
      </w:pPr>
      <w:r w:rsidRPr="0075516C">
        <w:rPr>
          <w:rFonts w:eastAsia="Times New Roman"/>
          <w:i/>
          <w:color w:val="000000" w:themeColor="text1"/>
          <w:sz w:val="28"/>
          <w:szCs w:val="28"/>
        </w:rPr>
        <w:t>Таблица 4.4</w:t>
      </w:r>
    </w:p>
    <w:tbl>
      <w:tblPr>
        <w:tblW w:w="9227" w:type="dxa"/>
        <w:jc w:val="center"/>
        <w:tblInd w:w="-250" w:type="dxa"/>
        <w:tblBorders>
          <w:top w:val="outset" w:sz="12" w:space="0" w:color="auto"/>
          <w:left w:val="outset" w:sz="12" w:space="0" w:color="auto"/>
          <w:bottom w:val="outset" w:sz="12" w:space="0" w:color="auto"/>
          <w:right w:val="outset" w:sz="12" w:space="0" w:color="auto"/>
        </w:tblBorders>
        <w:shd w:val="clear" w:color="auto" w:fill="FFFFFF"/>
        <w:tblCellMar>
          <w:left w:w="0" w:type="dxa"/>
          <w:right w:w="0" w:type="dxa"/>
        </w:tblCellMar>
        <w:tblLook w:val="04A0"/>
      </w:tblPr>
      <w:tblGrid>
        <w:gridCol w:w="1438"/>
        <w:gridCol w:w="7789"/>
      </w:tblGrid>
      <w:tr w:rsidR="00AE548C" w:rsidRPr="0075516C" w:rsidTr="008E2FD1">
        <w:trPr>
          <w:trHeight w:val="673"/>
          <w:tblHeader/>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E548C" w:rsidRPr="0075516C" w:rsidRDefault="00AE548C" w:rsidP="00AE548C">
            <w:pPr>
              <w:rPr>
                <w:rFonts w:eastAsia="Times New Roman"/>
                <w:b/>
                <w:bCs/>
                <w:color w:val="000000" w:themeColor="text1"/>
                <w:szCs w:val="28"/>
              </w:rPr>
            </w:pPr>
            <w:r w:rsidRPr="0075516C">
              <w:rPr>
                <w:rFonts w:eastAsia="Times New Roman"/>
                <w:color w:val="000000" w:themeColor="text1"/>
                <w:sz w:val="28"/>
                <w:szCs w:val="28"/>
              </w:rPr>
              <w:t> </w:t>
            </w:r>
            <w:r w:rsidRPr="0075516C">
              <w:rPr>
                <w:rFonts w:eastAsia="Times New Roman"/>
                <w:b/>
                <w:bCs/>
                <w:color w:val="000000" w:themeColor="text1"/>
                <w:szCs w:val="28"/>
              </w:rPr>
              <w:t>Год</w:t>
            </w:r>
          </w:p>
        </w:tc>
        <w:tc>
          <w:tcPr>
            <w:tcW w:w="778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ind w:firstLine="709"/>
              <w:rPr>
                <w:rFonts w:eastAsia="Times New Roman"/>
                <w:b/>
                <w:bCs/>
                <w:color w:val="000000" w:themeColor="text1"/>
                <w:szCs w:val="28"/>
              </w:rPr>
            </w:pPr>
            <w:r w:rsidRPr="0075516C">
              <w:rPr>
                <w:rFonts w:eastAsia="Times New Roman"/>
                <w:b/>
                <w:bCs/>
                <w:color w:val="000000" w:themeColor="text1"/>
                <w:szCs w:val="28"/>
              </w:rPr>
              <w:t>Минимально необходимое значение индивидуального пенсионного коэффициента для получения права на страховую пенсию</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2015</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6,6</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2016</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9</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2017</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11,4</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2018</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13,8</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2019</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16,2</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2020</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18,6</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2021</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21</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2022</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23,4</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2023</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25,8</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2024</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28,2</w:t>
            </w:r>
          </w:p>
        </w:tc>
      </w:tr>
      <w:tr w:rsidR="00AE548C" w:rsidRPr="0075516C" w:rsidTr="008E2FD1">
        <w:trPr>
          <w:trHeight w:val="343"/>
          <w:jc w:val="center"/>
        </w:trPr>
        <w:tc>
          <w:tcPr>
            <w:tcW w:w="1438"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2025 и последующие годы</w:t>
            </w:r>
          </w:p>
        </w:tc>
        <w:tc>
          <w:tcPr>
            <w:tcW w:w="7789" w:type="dxa"/>
            <w:tcBorders>
              <w:top w:val="outset" w:sz="6" w:space="0" w:color="auto"/>
              <w:left w:val="outset" w:sz="6" w:space="0" w:color="auto"/>
              <w:bottom w:val="outset" w:sz="6" w:space="0" w:color="auto"/>
              <w:right w:val="outset" w:sz="6" w:space="0" w:color="auto"/>
            </w:tcBorders>
            <w:shd w:val="clear" w:color="auto" w:fill="auto"/>
            <w:noWrap/>
            <w:hideMark/>
          </w:tcPr>
          <w:p w:rsidR="00AE548C" w:rsidRPr="0075516C" w:rsidRDefault="00AE548C" w:rsidP="00AE548C">
            <w:pPr>
              <w:ind w:firstLine="709"/>
              <w:jc w:val="center"/>
              <w:rPr>
                <w:rFonts w:eastAsia="Times New Roman"/>
                <w:color w:val="000000" w:themeColor="text1"/>
                <w:szCs w:val="28"/>
              </w:rPr>
            </w:pPr>
            <w:r w:rsidRPr="0075516C">
              <w:rPr>
                <w:rFonts w:eastAsia="Times New Roman"/>
                <w:color w:val="000000" w:themeColor="text1"/>
                <w:szCs w:val="28"/>
              </w:rPr>
              <w:t>30</w:t>
            </w:r>
          </w:p>
        </w:tc>
      </w:tr>
    </w:tbl>
    <w:p w:rsidR="00AE548C" w:rsidRPr="0075516C" w:rsidRDefault="00AE548C" w:rsidP="00AE548C">
      <w:pPr>
        <w:shd w:val="clear" w:color="auto" w:fill="FFFFFF"/>
        <w:spacing w:line="360" w:lineRule="auto"/>
        <w:ind w:firstLine="709"/>
        <w:jc w:val="both"/>
        <w:textAlignment w:val="top"/>
        <w:rPr>
          <w:b/>
          <w:bCs/>
          <w:color w:val="000000" w:themeColor="text1"/>
          <w:sz w:val="28"/>
          <w:szCs w:val="28"/>
        </w:rPr>
      </w:pPr>
      <w:r w:rsidRPr="0075516C">
        <w:rPr>
          <w:rFonts w:eastAsia="Times New Roman"/>
          <w:color w:val="000000" w:themeColor="text1"/>
          <w:sz w:val="28"/>
          <w:szCs w:val="28"/>
        </w:rPr>
        <w:t> </w:t>
      </w:r>
    </w:p>
    <w:p w:rsidR="00AE548C" w:rsidRPr="0075516C" w:rsidRDefault="00AE548C" w:rsidP="00AE548C">
      <w:pPr>
        <w:pStyle w:val="a4"/>
        <w:shd w:val="clear" w:color="auto" w:fill="FFFFFF"/>
        <w:spacing w:before="0" w:beforeAutospacing="0" w:after="0" w:afterAutospacing="0" w:line="360" w:lineRule="auto"/>
        <w:jc w:val="center"/>
        <w:rPr>
          <w:i/>
          <w:color w:val="000000" w:themeColor="text1"/>
          <w:sz w:val="28"/>
          <w:szCs w:val="28"/>
        </w:rPr>
      </w:pPr>
      <w:r w:rsidRPr="0075516C">
        <w:rPr>
          <w:bCs/>
          <w:i/>
          <w:color w:val="000000" w:themeColor="text1"/>
          <w:sz w:val="28"/>
          <w:szCs w:val="28"/>
        </w:rPr>
        <w:t>2. ФИКСИРОВАННАЯ ВЫПЛАТА (ФВ)</w:t>
      </w:r>
      <w:r w:rsidRPr="0075516C">
        <w:rPr>
          <w:rStyle w:val="ac"/>
          <w:bCs/>
          <w:i/>
          <w:color w:val="000000" w:themeColor="text1"/>
          <w:sz w:val="28"/>
          <w:szCs w:val="28"/>
        </w:rPr>
        <w:footnoteReference w:id="4"/>
      </w:r>
    </w:p>
    <w:p w:rsidR="00AE548C" w:rsidRPr="0075516C" w:rsidRDefault="00AE548C" w:rsidP="00AE548C">
      <w:pPr>
        <w:shd w:val="clear" w:color="auto" w:fill="FFFFFF"/>
        <w:spacing w:line="360" w:lineRule="auto"/>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color w:val="000000" w:themeColor="text1"/>
          <w:sz w:val="28"/>
          <w:szCs w:val="28"/>
        </w:rPr>
        <w:tab/>
        <w:t> Фиксированная выплата (</w:t>
      </w:r>
      <w:r w:rsidRPr="0075516C">
        <w:rPr>
          <w:rFonts w:eastAsia="Times New Roman"/>
          <w:bCs/>
          <w:color w:val="000000" w:themeColor="text1"/>
          <w:sz w:val="28"/>
          <w:szCs w:val="28"/>
        </w:rPr>
        <w:t>ФВ</w:t>
      </w:r>
      <w:r w:rsidRPr="0075516C">
        <w:rPr>
          <w:rFonts w:eastAsia="Times New Roman"/>
          <w:color w:val="000000" w:themeColor="text1"/>
          <w:sz w:val="28"/>
          <w:szCs w:val="28"/>
        </w:rPr>
        <w:t>) - это аналог прежнего </w:t>
      </w:r>
      <w:hyperlink r:id="rId17" w:tgtFrame="_blank" w:history="1">
        <w:r w:rsidRPr="0075516C">
          <w:rPr>
            <w:rFonts w:eastAsia="Times New Roman"/>
            <w:bCs/>
            <w:color w:val="000000" w:themeColor="text1"/>
            <w:sz w:val="28"/>
            <w:szCs w:val="28"/>
          </w:rPr>
          <w:t>ФБР</w:t>
        </w:r>
      </w:hyperlink>
      <w:r w:rsidRPr="0075516C">
        <w:rPr>
          <w:rFonts w:eastAsia="Times New Roman"/>
          <w:color w:val="000000" w:themeColor="text1"/>
          <w:sz w:val="28"/>
          <w:szCs w:val="28"/>
        </w:rPr>
        <w:t> (фиксированного базового размера пенсии). Законом эта часть пенсии определяется следующим образом - </w:t>
      </w:r>
      <w:r w:rsidRPr="0075516C">
        <w:rPr>
          <w:rFonts w:eastAsia="Times New Roman"/>
          <w:bCs/>
          <w:color w:val="000000" w:themeColor="text1"/>
          <w:sz w:val="28"/>
          <w:szCs w:val="28"/>
        </w:rPr>
        <w:t>"Фиксированная выплата к страховой пенсии - обеспечение лиц, имеющих право на установление страховой пенсии</w:t>
      </w:r>
      <w:r w:rsidRPr="0075516C">
        <w:rPr>
          <w:rFonts w:eastAsia="Times New Roman"/>
          <w:color w:val="000000" w:themeColor="text1"/>
          <w:sz w:val="28"/>
          <w:szCs w:val="28"/>
        </w:rPr>
        <w:t> в соответствии с Федеральным законом, устанавливаемое </w:t>
      </w:r>
      <w:r w:rsidRPr="0075516C">
        <w:rPr>
          <w:rFonts w:eastAsia="Times New Roman"/>
          <w:bCs/>
          <w:color w:val="000000" w:themeColor="text1"/>
          <w:sz w:val="28"/>
          <w:szCs w:val="28"/>
        </w:rPr>
        <w:t>в виде выплаты в фиксированном размере к страховой пенсии</w:t>
      </w:r>
      <w:r w:rsidRPr="0075516C">
        <w:rPr>
          <w:rFonts w:eastAsia="Times New Roman"/>
          <w:color w:val="000000" w:themeColor="text1"/>
          <w:sz w:val="28"/>
          <w:szCs w:val="28"/>
        </w:rPr>
        <w:t>." Фиксированная выплата к страховой пенсии устанавливается одновременно с назначением страховой пенсии. Согласно пункту 1, статьи 16 </w:t>
      </w:r>
      <w:hyperlink r:id="rId18" w:tgtFrame="_blank" w:history="1">
        <w:r w:rsidRPr="0075516C">
          <w:rPr>
            <w:rFonts w:eastAsia="Times New Roman"/>
            <w:color w:val="000000" w:themeColor="text1"/>
            <w:sz w:val="28"/>
            <w:szCs w:val="28"/>
          </w:rPr>
          <w:t>Федерального закона</w:t>
        </w:r>
      </w:hyperlink>
      <w:r w:rsidRPr="0075516C">
        <w:rPr>
          <w:rFonts w:eastAsia="Times New Roman"/>
          <w:color w:val="000000" w:themeColor="text1"/>
          <w:sz w:val="28"/>
          <w:szCs w:val="28"/>
        </w:rPr>
        <w:t>, ее размер на 2015 год устанавливается в сумме </w:t>
      </w:r>
      <w:r w:rsidRPr="00B9624F">
        <w:rPr>
          <w:rFonts w:eastAsia="Times New Roman"/>
          <w:bCs/>
          <w:color w:val="000000" w:themeColor="text1"/>
          <w:sz w:val="28"/>
          <w:szCs w:val="28"/>
        </w:rPr>
        <w:t>4558,93</w:t>
      </w:r>
      <w:r w:rsidRPr="0075516C">
        <w:rPr>
          <w:rFonts w:eastAsia="Times New Roman"/>
          <w:bCs/>
          <w:color w:val="000000" w:themeColor="text1"/>
          <w:sz w:val="28"/>
          <w:szCs w:val="28"/>
        </w:rPr>
        <w:t>рублей в месяц</w:t>
      </w:r>
      <w:r w:rsidRPr="0075516C">
        <w:rPr>
          <w:rFonts w:eastAsia="Times New Roman"/>
          <w:color w:val="000000" w:themeColor="text1"/>
          <w:sz w:val="28"/>
          <w:szCs w:val="28"/>
        </w:rPr>
        <w:t>. </w:t>
      </w:r>
    </w:p>
    <w:p w:rsidR="00AE548C" w:rsidRPr="0075516C" w:rsidRDefault="00AE548C" w:rsidP="00AE548C">
      <w:pPr>
        <w:spacing w:line="360" w:lineRule="auto"/>
        <w:ind w:firstLine="708"/>
        <w:jc w:val="both"/>
        <w:rPr>
          <w:rFonts w:eastAsia="Times New Roman"/>
          <w:color w:val="000000" w:themeColor="text1"/>
          <w:sz w:val="28"/>
          <w:szCs w:val="28"/>
        </w:rPr>
      </w:pPr>
      <w:r w:rsidRPr="0075516C">
        <w:rPr>
          <w:rFonts w:eastAsia="Times New Roman"/>
          <w:color w:val="000000" w:themeColor="text1"/>
          <w:sz w:val="28"/>
          <w:szCs w:val="28"/>
        </w:rPr>
        <w:t xml:space="preserve">При назначении страховой пенсии по старости (в том числе досрочно) позднее возникновения права на указанную пенсию применяется </w:t>
      </w:r>
      <w:r w:rsidRPr="0075516C">
        <w:rPr>
          <w:rFonts w:eastAsia="Times New Roman"/>
          <w:color w:val="000000" w:themeColor="text1"/>
          <w:sz w:val="28"/>
          <w:szCs w:val="28"/>
        </w:rPr>
        <w:lastRenderedPageBreak/>
        <w:t>коэффициент повышения размера фиксированной выплаты. </w:t>
      </w:r>
      <w:r w:rsidRPr="0075516C">
        <w:rPr>
          <w:rFonts w:eastAsia="Times New Roman"/>
          <w:color w:val="000000" w:themeColor="text1"/>
          <w:sz w:val="28"/>
          <w:szCs w:val="28"/>
        </w:rPr>
        <w:br/>
        <w:t> </w:t>
      </w:r>
      <w:r w:rsidRPr="0075516C">
        <w:rPr>
          <w:rFonts w:eastAsia="Times New Roman"/>
          <w:color w:val="000000" w:themeColor="text1"/>
          <w:sz w:val="28"/>
          <w:szCs w:val="28"/>
        </w:rPr>
        <w:tab/>
      </w:r>
      <w:r w:rsidRPr="0075516C">
        <w:rPr>
          <w:rFonts w:eastAsia="Times New Roman"/>
          <w:bCs/>
          <w:color w:val="000000" w:themeColor="text1"/>
          <w:sz w:val="28"/>
          <w:szCs w:val="28"/>
        </w:rPr>
        <w:t>Коэффициент повышения размера фиксированной выплаты</w:t>
      </w:r>
      <w:r w:rsidRPr="0075516C">
        <w:rPr>
          <w:rFonts w:eastAsia="Times New Roman"/>
          <w:color w:val="000000" w:themeColor="text1"/>
          <w:sz w:val="28"/>
          <w:szCs w:val="28"/>
        </w:rPr>
        <w:t> к страховой пенсии по старости определяется исходя из числа полных месяцев, истекших со дня возникновения права на страховую пенсию по старости (в том числе досрочно).</w:t>
      </w:r>
    </w:p>
    <w:p w:rsidR="00AE548C" w:rsidRPr="0075516C" w:rsidRDefault="00AE548C" w:rsidP="00AE548C">
      <w:pPr>
        <w:spacing w:line="360" w:lineRule="auto"/>
        <w:ind w:firstLine="708"/>
        <w:jc w:val="right"/>
        <w:rPr>
          <w:rFonts w:eastAsia="Times New Roman"/>
          <w:i/>
          <w:color w:val="000000" w:themeColor="text1"/>
          <w:sz w:val="28"/>
          <w:szCs w:val="28"/>
        </w:rPr>
      </w:pPr>
      <w:r w:rsidRPr="0075516C">
        <w:rPr>
          <w:rFonts w:eastAsia="Times New Roman"/>
          <w:i/>
          <w:color w:val="000000" w:themeColor="text1"/>
          <w:sz w:val="28"/>
          <w:szCs w:val="28"/>
        </w:rPr>
        <w:t>Таблица 4.5</w:t>
      </w:r>
    </w:p>
    <w:p w:rsidR="00AE548C" w:rsidRPr="0075516C" w:rsidRDefault="00AE548C" w:rsidP="00AE548C">
      <w:pPr>
        <w:spacing w:line="360" w:lineRule="auto"/>
        <w:ind w:left="154" w:firstLine="554"/>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b/>
          <w:bCs/>
          <w:color w:val="000000" w:themeColor="text1"/>
          <w:sz w:val="28"/>
          <w:szCs w:val="28"/>
        </w:rPr>
        <w:t>Коэффициент повышения размера фиксированной выплаты</w:t>
      </w:r>
    </w:p>
    <w:tbl>
      <w:tblPr>
        <w:tblW w:w="0" w:type="auto"/>
        <w:jc w:val="center"/>
        <w:tblBorders>
          <w:top w:val="outset" w:sz="12" w:space="0" w:color="auto"/>
          <w:left w:val="outset" w:sz="12" w:space="0" w:color="auto"/>
          <w:bottom w:val="outset" w:sz="12" w:space="0" w:color="auto"/>
          <w:right w:val="outset" w:sz="12" w:space="0" w:color="auto"/>
        </w:tblBorders>
        <w:shd w:val="clear" w:color="auto" w:fill="FFFFFF"/>
        <w:tblCellMar>
          <w:left w:w="0" w:type="dxa"/>
          <w:right w:w="0" w:type="dxa"/>
        </w:tblCellMar>
        <w:tblLook w:val="04A0"/>
      </w:tblPr>
      <w:tblGrid>
        <w:gridCol w:w="3233"/>
        <w:gridCol w:w="2843"/>
        <w:gridCol w:w="2558"/>
      </w:tblGrid>
      <w:tr w:rsidR="00AE548C" w:rsidRPr="0075516C" w:rsidTr="008E2FD1">
        <w:trPr>
          <w:tblHeader/>
          <w:jc w:val="center"/>
        </w:trPr>
        <w:tc>
          <w:tcPr>
            <w:tcW w:w="323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rPr>
                <w:rFonts w:eastAsia="Times New Roman"/>
                <w:b/>
                <w:bCs/>
                <w:color w:val="000000" w:themeColor="text1"/>
                <w:szCs w:val="28"/>
              </w:rPr>
            </w:pPr>
            <w:r w:rsidRPr="0075516C">
              <w:rPr>
                <w:rFonts w:eastAsia="Times New Roman"/>
                <w:b/>
                <w:bCs/>
                <w:color w:val="000000" w:themeColor="text1"/>
                <w:szCs w:val="28"/>
              </w:rPr>
              <w:t xml:space="preserve">Число полных месяцев, истекших со дня возникновения права на страховую пенсию по старости, в том числе назначаемую досрочно </w:t>
            </w:r>
          </w:p>
        </w:tc>
        <w:tc>
          <w:tcPr>
            <w:tcW w:w="2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rPr>
                <w:rFonts w:eastAsia="Times New Roman"/>
                <w:b/>
                <w:bCs/>
                <w:color w:val="000000" w:themeColor="text1"/>
                <w:szCs w:val="28"/>
              </w:rPr>
            </w:pPr>
            <w:r w:rsidRPr="0075516C">
              <w:rPr>
                <w:rFonts w:eastAsia="Times New Roman"/>
                <w:b/>
                <w:bCs/>
                <w:color w:val="000000" w:themeColor="text1"/>
                <w:szCs w:val="28"/>
              </w:rPr>
              <w:t xml:space="preserve">Повышающий коэффициент для лиц, которым назначается страховая пенсия по старости </w:t>
            </w:r>
          </w:p>
        </w:tc>
        <w:tc>
          <w:tcPr>
            <w:tcW w:w="255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E548C" w:rsidRPr="0075516C" w:rsidRDefault="00AE548C" w:rsidP="00AE548C">
            <w:pPr>
              <w:rPr>
                <w:rFonts w:eastAsia="Times New Roman"/>
                <w:b/>
                <w:bCs/>
                <w:color w:val="000000" w:themeColor="text1"/>
                <w:szCs w:val="28"/>
              </w:rPr>
            </w:pPr>
            <w:r w:rsidRPr="0075516C">
              <w:rPr>
                <w:rFonts w:eastAsia="Times New Roman"/>
                <w:b/>
                <w:bCs/>
                <w:color w:val="000000" w:themeColor="text1"/>
                <w:szCs w:val="28"/>
              </w:rPr>
              <w:t>Повышающий коэффициент для лиц, которым назначается страховая пенсия по старости досрочно</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12</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1,056</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1,036</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24</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1,12</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1,07</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36</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1,19</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1,12</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48</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1,27</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1,16</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60</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1,36</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1,21</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72</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1,46</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1,26</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84</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1,58</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1,32</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96</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1,73</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1,38</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108</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1,9</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1,45</w:t>
            </w:r>
          </w:p>
        </w:tc>
      </w:tr>
      <w:tr w:rsidR="00AE548C" w:rsidRPr="0075516C" w:rsidTr="008E2FD1">
        <w:trPr>
          <w:jc w:val="center"/>
        </w:trPr>
        <w:tc>
          <w:tcPr>
            <w:tcW w:w="323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120</w:t>
            </w:r>
          </w:p>
        </w:tc>
        <w:tc>
          <w:tcPr>
            <w:tcW w:w="2843"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2,11</w:t>
            </w:r>
          </w:p>
        </w:tc>
        <w:tc>
          <w:tcPr>
            <w:tcW w:w="2558" w:type="dxa"/>
            <w:tcBorders>
              <w:top w:val="outset" w:sz="6" w:space="0" w:color="auto"/>
              <w:left w:val="outset" w:sz="6" w:space="0" w:color="auto"/>
              <w:bottom w:val="outset" w:sz="6" w:space="0" w:color="auto"/>
              <w:right w:val="outset" w:sz="6" w:space="0" w:color="auto"/>
            </w:tcBorders>
            <w:shd w:val="clear" w:color="auto" w:fill="auto"/>
            <w:hideMark/>
          </w:tcPr>
          <w:p w:rsidR="00AE548C" w:rsidRPr="0075516C" w:rsidRDefault="00AE548C" w:rsidP="00AE548C">
            <w:pPr>
              <w:rPr>
                <w:rFonts w:eastAsia="Times New Roman"/>
                <w:color w:val="000000" w:themeColor="text1"/>
                <w:szCs w:val="28"/>
              </w:rPr>
            </w:pPr>
            <w:r w:rsidRPr="0075516C">
              <w:rPr>
                <w:rFonts w:eastAsia="Times New Roman"/>
                <w:color w:val="000000" w:themeColor="text1"/>
                <w:szCs w:val="28"/>
              </w:rPr>
              <w:t>1,53</w:t>
            </w:r>
          </w:p>
        </w:tc>
      </w:tr>
    </w:tbl>
    <w:p w:rsidR="00AE548C" w:rsidRPr="0075516C" w:rsidRDefault="00AE548C" w:rsidP="00AE548C">
      <w:pPr>
        <w:shd w:val="clear" w:color="auto" w:fill="FFFFFF"/>
        <w:spacing w:line="360" w:lineRule="auto"/>
        <w:jc w:val="both"/>
        <w:textAlignment w:val="top"/>
        <w:rPr>
          <w:rFonts w:eastAsia="Times New Roman"/>
          <w:color w:val="000000" w:themeColor="text1"/>
          <w:sz w:val="28"/>
          <w:szCs w:val="28"/>
        </w:rPr>
      </w:pPr>
      <w:r w:rsidRPr="0075516C">
        <w:rPr>
          <w:rFonts w:eastAsia="Times New Roman"/>
          <w:color w:val="000000" w:themeColor="text1"/>
          <w:sz w:val="28"/>
          <w:szCs w:val="28"/>
        </w:rPr>
        <w:t> </w:t>
      </w:r>
    </w:p>
    <w:p w:rsidR="00AE548C" w:rsidRPr="0075516C" w:rsidRDefault="00AE548C" w:rsidP="00AE548C">
      <w:pPr>
        <w:shd w:val="clear" w:color="auto" w:fill="FFFFFF"/>
        <w:spacing w:line="360" w:lineRule="auto"/>
        <w:jc w:val="both"/>
        <w:textAlignment w:val="top"/>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color w:val="000000" w:themeColor="text1"/>
          <w:sz w:val="28"/>
          <w:szCs w:val="28"/>
        </w:rPr>
        <w:tab/>
        <w:t>Размер фиксированной выплаты к страховой пенсии </w:t>
      </w:r>
      <w:r w:rsidRPr="0075516C">
        <w:rPr>
          <w:rFonts w:eastAsia="Times New Roman"/>
          <w:bCs/>
          <w:color w:val="000000" w:themeColor="text1"/>
          <w:sz w:val="28"/>
          <w:szCs w:val="28"/>
        </w:rPr>
        <w:t>подлежит ежегодной индексации с 1 февраля</w:t>
      </w:r>
      <w:r w:rsidRPr="0075516C">
        <w:rPr>
          <w:rFonts w:eastAsia="Times New Roman"/>
          <w:color w:val="000000" w:themeColor="text1"/>
          <w:sz w:val="28"/>
          <w:szCs w:val="28"/>
        </w:rPr>
        <w:t> на индекс роста потребительских цен за прошедший год. </w:t>
      </w:r>
    </w:p>
    <w:p w:rsidR="00AE548C" w:rsidRDefault="00AE548C" w:rsidP="00AE548C">
      <w:pPr>
        <w:spacing w:line="360" w:lineRule="auto"/>
        <w:ind w:firstLine="709"/>
        <w:jc w:val="both"/>
        <w:rPr>
          <w:rFonts w:eastAsia="Times New Roman"/>
          <w:color w:val="000000" w:themeColor="text1"/>
          <w:sz w:val="28"/>
          <w:szCs w:val="28"/>
        </w:rPr>
      </w:pPr>
      <w:r w:rsidRPr="0075516C">
        <w:rPr>
          <w:rFonts w:eastAsia="Times New Roman"/>
          <w:bCs/>
          <w:color w:val="000000" w:themeColor="text1"/>
          <w:sz w:val="28"/>
          <w:szCs w:val="28"/>
        </w:rPr>
        <w:t>Ежегодно с 1 апреля Правительство Российской Федерации вправе принять решение о дополнительном увеличении размера фиксированной выплаты</w:t>
      </w:r>
      <w:r w:rsidRPr="0075516C">
        <w:rPr>
          <w:rFonts w:eastAsia="Times New Roman"/>
          <w:color w:val="000000" w:themeColor="text1"/>
          <w:sz w:val="28"/>
          <w:szCs w:val="28"/>
        </w:rPr>
        <w:t> к страховой пенсии с учетом роста доходов Пенсионного фонда Российской Федерации. Коэффициент индексации (дополнительного увеличения) размера фиксированной выплаты к страховой пенсии определяется Правительством Российской Федерации.</w:t>
      </w:r>
    </w:p>
    <w:p w:rsidR="00AE548C" w:rsidRPr="0075516C" w:rsidRDefault="00AE548C" w:rsidP="00AE548C">
      <w:pPr>
        <w:spacing w:line="360" w:lineRule="auto"/>
        <w:ind w:firstLine="709"/>
        <w:jc w:val="both"/>
        <w:rPr>
          <w:rFonts w:eastAsia="Times New Roman"/>
          <w:color w:val="000000" w:themeColor="text1"/>
          <w:sz w:val="28"/>
          <w:szCs w:val="28"/>
        </w:rPr>
      </w:pPr>
    </w:p>
    <w:p w:rsidR="00AE548C" w:rsidRPr="0075516C" w:rsidRDefault="00AE548C" w:rsidP="00AE548C">
      <w:pPr>
        <w:spacing w:line="360" w:lineRule="auto"/>
        <w:ind w:firstLine="709"/>
        <w:jc w:val="both"/>
        <w:rPr>
          <w:rFonts w:eastAsia="Times New Roman"/>
          <w:color w:val="000000" w:themeColor="text1"/>
          <w:sz w:val="28"/>
          <w:szCs w:val="28"/>
        </w:rPr>
      </w:pPr>
    </w:p>
    <w:p w:rsidR="00AE548C" w:rsidRPr="0075516C" w:rsidRDefault="00AE548C" w:rsidP="00AE548C">
      <w:pPr>
        <w:shd w:val="clear" w:color="auto" w:fill="FFFFFF"/>
        <w:spacing w:line="360" w:lineRule="auto"/>
        <w:jc w:val="center"/>
        <w:rPr>
          <w:rFonts w:eastAsia="Times New Roman"/>
          <w:i/>
          <w:color w:val="000000" w:themeColor="text1"/>
          <w:sz w:val="28"/>
          <w:szCs w:val="28"/>
        </w:rPr>
      </w:pPr>
      <w:r w:rsidRPr="0075516C">
        <w:rPr>
          <w:rFonts w:eastAsia="Times New Roman"/>
          <w:bCs/>
          <w:i/>
          <w:color w:val="000000" w:themeColor="text1"/>
          <w:sz w:val="28"/>
          <w:szCs w:val="28"/>
        </w:rPr>
        <w:lastRenderedPageBreak/>
        <w:t>3. НАКОПИТЕЛЬНАЯ ПЕНСИЯ (НП)</w:t>
      </w:r>
      <w:r w:rsidRPr="0075516C">
        <w:rPr>
          <w:rStyle w:val="ac"/>
          <w:rFonts w:eastAsia="Times New Roman"/>
          <w:bCs/>
          <w:i/>
          <w:color w:val="000000" w:themeColor="text1"/>
          <w:sz w:val="28"/>
          <w:szCs w:val="28"/>
        </w:rPr>
        <w:footnoteReference w:id="5"/>
      </w:r>
    </w:p>
    <w:p w:rsidR="00AE548C" w:rsidRPr="0075516C" w:rsidRDefault="00AE548C" w:rsidP="00AE548C">
      <w:pPr>
        <w:shd w:val="clear" w:color="auto" w:fill="FFFFFF"/>
        <w:spacing w:line="360" w:lineRule="auto"/>
        <w:jc w:val="both"/>
        <w:rPr>
          <w:rFonts w:eastAsia="Times New Roman"/>
          <w:color w:val="000000" w:themeColor="text1"/>
          <w:sz w:val="28"/>
          <w:szCs w:val="28"/>
        </w:rPr>
      </w:pPr>
      <w:r w:rsidRPr="0075516C">
        <w:rPr>
          <w:rFonts w:eastAsia="Times New Roman"/>
          <w:color w:val="000000" w:themeColor="text1"/>
          <w:sz w:val="28"/>
          <w:szCs w:val="28"/>
        </w:rPr>
        <w:t>      С 2015 года накопительная пенсия по новому пенсионному законодательству перестает быть частью трудовой пенсии и трансформируется в самостоятельный вид пенсии.</w:t>
      </w:r>
    </w:p>
    <w:p w:rsidR="00AE548C" w:rsidRPr="0075516C" w:rsidRDefault="00AE548C" w:rsidP="00AE548C">
      <w:pPr>
        <w:shd w:val="clear" w:color="auto" w:fill="FFFFFF"/>
        <w:spacing w:line="360" w:lineRule="auto"/>
        <w:ind w:firstLine="708"/>
        <w:jc w:val="both"/>
        <w:rPr>
          <w:rFonts w:eastAsia="Times New Roman"/>
          <w:color w:val="000000" w:themeColor="text1"/>
          <w:sz w:val="28"/>
          <w:szCs w:val="28"/>
        </w:rPr>
      </w:pPr>
      <w:r w:rsidRPr="0075516C">
        <w:rPr>
          <w:rFonts w:eastAsia="Times New Roman"/>
          <w:color w:val="000000" w:themeColor="text1"/>
          <w:sz w:val="28"/>
          <w:szCs w:val="28"/>
        </w:rPr>
        <w:t>Порядок ее формирования, назначения и расчета определяется отдельным Федеральным законом № 424 </w:t>
      </w:r>
      <w:hyperlink r:id="rId19" w:tgtFrame="_blank" w:history="1">
        <w:r w:rsidRPr="0075516C">
          <w:rPr>
            <w:rFonts w:eastAsia="Times New Roman"/>
            <w:bCs/>
            <w:color w:val="000000" w:themeColor="text1"/>
            <w:sz w:val="28"/>
            <w:szCs w:val="28"/>
          </w:rPr>
          <w:t>"О накопительной пенсии"</w:t>
        </w:r>
      </w:hyperlink>
      <w:r w:rsidRPr="0075516C">
        <w:rPr>
          <w:rFonts w:eastAsia="Times New Roman"/>
          <w:bCs/>
          <w:color w:val="000000" w:themeColor="text1"/>
          <w:sz w:val="28"/>
          <w:szCs w:val="28"/>
        </w:rPr>
        <w:t>.</w:t>
      </w:r>
      <w:r w:rsidRPr="0075516C">
        <w:rPr>
          <w:rFonts w:eastAsia="Times New Roman"/>
          <w:b/>
          <w:bCs/>
          <w:color w:val="000000" w:themeColor="text1"/>
          <w:sz w:val="28"/>
          <w:szCs w:val="28"/>
        </w:rPr>
        <w:t> </w:t>
      </w:r>
      <w:r w:rsidRPr="0075516C">
        <w:rPr>
          <w:rFonts w:eastAsia="Times New Roman"/>
          <w:color w:val="000000" w:themeColor="text1"/>
          <w:sz w:val="28"/>
          <w:szCs w:val="28"/>
        </w:rPr>
        <w:t>И если за солидарную (страховую) часть новых пенсий целиком и полностью несет ответственность государство, то гарантировать сохранность пенсионных накоплений (средств, перечисленных на накопительную пенсию) оно уже не будет - риски ложатся на будущих пенсионеров.</w:t>
      </w:r>
      <w:r w:rsidRPr="0075516C">
        <w:rPr>
          <w:rFonts w:eastAsia="Times New Roman"/>
          <w:b/>
          <w:bCs/>
          <w:color w:val="000000" w:themeColor="text1"/>
          <w:sz w:val="28"/>
          <w:szCs w:val="28"/>
        </w:rPr>
        <w:t xml:space="preserve">  </w:t>
      </w:r>
    </w:p>
    <w:p w:rsidR="00AE548C" w:rsidRPr="0075516C" w:rsidRDefault="00AE548C" w:rsidP="00AE548C">
      <w:pPr>
        <w:spacing w:line="360" w:lineRule="auto"/>
        <w:ind w:firstLine="708"/>
        <w:jc w:val="both"/>
        <w:rPr>
          <w:rFonts w:eastAsia="Times New Roman"/>
          <w:color w:val="000000" w:themeColor="text1"/>
          <w:sz w:val="28"/>
          <w:szCs w:val="28"/>
        </w:rPr>
      </w:pPr>
      <w:r w:rsidRPr="0075516C">
        <w:rPr>
          <w:rFonts w:eastAsia="Times New Roman"/>
          <w:b/>
          <w:bCs/>
          <w:color w:val="000000" w:themeColor="text1"/>
          <w:sz w:val="28"/>
          <w:szCs w:val="28"/>
        </w:rPr>
        <w:t>Накопительная пенсия</w:t>
      </w:r>
      <w:r w:rsidRPr="0075516C">
        <w:rPr>
          <w:rFonts w:eastAsia="Times New Roman"/>
          <w:color w:val="000000" w:themeColor="text1"/>
          <w:sz w:val="28"/>
          <w:szCs w:val="28"/>
        </w:rPr>
        <w:t> - ежемесячная денежная выплата в целях компенсации застрахованным лицам заработной платы и иных выплат и вознаграждений, утраченных ими в связи с наступлением нетрудоспособности вследствие старости, исчисленная исходя из суммы средств пенсионных накоплений, учтенных в специальной части индивидуального лицевого счета застрахованного лица или на пенсионном счете накопительной пенсии застрахованного лица, по состоянию на день назначения накопительной пенсии.</w:t>
      </w:r>
    </w:p>
    <w:p w:rsidR="00AE548C" w:rsidRPr="0075516C" w:rsidRDefault="00AE548C" w:rsidP="00AE548C">
      <w:pPr>
        <w:spacing w:line="360" w:lineRule="auto"/>
        <w:ind w:firstLine="708"/>
        <w:jc w:val="both"/>
        <w:rPr>
          <w:rFonts w:eastAsia="Times New Roman"/>
          <w:color w:val="000000" w:themeColor="text1"/>
          <w:sz w:val="28"/>
          <w:szCs w:val="28"/>
        </w:rPr>
      </w:pPr>
      <w:r w:rsidRPr="0075516C">
        <w:rPr>
          <w:rFonts w:eastAsia="Times New Roman"/>
          <w:b/>
          <w:bCs/>
          <w:color w:val="000000" w:themeColor="text1"/>
          <w:sz w:val="28"/>
          <w:szCs w:val="28"/>
        </w:rPr>
        <w:t>Средства пенсионных накоплений</w:t>
      </w:r>
      <w:r w:rsidRPr="0075516C">
        <w:rPr>
          <w:rFonts w:eastAsia="Times New Roman"/>
          <w:color w:val="000000" w:themeColor="text1"/>
          <w:sz w:val="28"/>
          <w:szCs w:val="28"/>
        </w:rPr>
        <w:t> - совокупность учтенных в специальной части индивидуального лицевого счета застрахованного лица или на пенсионном счете накопительной пенсии застрахованного лица средств, сформированных за счет поступивших страховых взносов на финансирование накопительной пенсии, а также результата от их инвестирования, дополнительных страховых взносов на накопительную пенсию, взносов работодателя, уплаченных в пользу застрахованного лица, взносов на софинансирование формирования пенсионных накоплений, а также результата от их инвестирования и средств (части средств) материнского (семейного) капитала, направленных на формирование накопительной пенсии, а также результата от их инвестирования.</w:t>
      </w:r>
    </w:p>
    <w:p w:rsidR="00AE548C" w:rsidRPr="0075516C" w:rsidRDefault="00AE548C" w:rsidP="00AE548C">
      <w:pPr>
        <w:spacing w:line="360" w:lineRule="auto"/>
        <w:ind w:firstLine="708"/>
        <w:jc w:val="both"/>
        <w:rPr>
          <w:rFonts w:eastAsia="Times New Roman"/>
          <w:color w:val="000000" w:themeColor="text1"/>
          <w:sz w:val="28"/>
          <w:szCs w:val="28"/>
        </w:rPr>
      </w:pPr>
      <w:r w:rsidRPr="0075516C">
        <w:rPr>
          <w:rFonts w:eastAsia="Times New Roman"/>
          <w:color w:val="000000" w:themeColor="text1"/>
          <w:sz w:val="28"/>
          <w:szCs w:val="28"/>
        </w:rPr>
        <w:lastRenderedPageBreak/>
        <w:t>Право на накопительную пенсию имеют граждане Российской Федерации, застрахованные в соответствии с Федеральным законом от 15 декабря 2001 года N 167-ФЗ "Об обязательном пенсионном страховании в Российской Федерации", при наличии средств пенсионных накоплений, учтенных в специальной части индивидуального лицевого счета застрахованного лица или на пенсионном счете накопительной пенсии застрахованного лица, при соблюдении ими условий, предусмотренных настоящим Федеральным законом.</w:t>
      </w:r>
    </w:p>
    <w:p w:rsidR="00AE548C" w:rsidRPr="0075516C" w:rsidRDefault="00AE548C" w:rsidP="00AE548C">
      <w:pPr>
        <w:shd w:val="clear" w:color="auto" w:fill="FFFFFF"/>
        <w:spacing w:line="360" w:lineRule="auto"/>
        <w:ind w:firstLine="708"/>
        <w:jc w:val="both"/>
        <w:rPr>
          <w:rFonts w:eastAsia="Times New Roman"/>
          <w:color w:val="000000" w:themeColor="text1"/>
          <w:sz w:val="28"/>
          <w:szCs w:val="28"/>
        </w:rPr>
      </w:pPr>
      <w:r w:rsidRPr="0075516C">
        <w:rPr>
          <w:rFonts w:eastAsia="Times New Roman"/>
          <w:color w:val="000000" w:themeColor="text1"/>
          <w:sz w:val="28"/>
          <w:szCs w:val="28"/>
        </w:rPr>
        <w:t>Накопительная пенсия назначается застрахованным лицам, </w:t>
      </w:r>
      <w:r w:rsidRPr="0075516C">
        <w:rPr>
          <w:rFonts w:eastAsia="Times New Roman"/>
          <w:bCs/>
          <w:color w:val="000000" w:themeColor="text1"/>
          <w:sz w:val="28"/>
          <w:szCs w:val="28"/>
        </w:rPr>
        <w:t>имеющим право на страховую пенсию по старости</w:t>
      </w:r>
      <w:r w:rsidRPr="0075516C">
        <w:rPr>
          <w:rFonts w:eastAsia="Times New Roman"/>
          <w:color w:val="000000" w:themeColor="text1"/>
          <w:sz w:val="28"/>
          <w:szCs w:val="28"/>
        </w:rPr>
        <w:t>, в том числе досрочно, в соответствии с Федеральным законом "О страховых пенсиях</w:t>
      </w:r>
      <w:r w:rsidRPr="0075516C">
        <w:rPr>
          <w:rFonts w:eastAsia="Times New Roman"/>
          <w:bCs/>
          <w:color w:val="000000" w:themeColor="text1"/>
          <w:sz w:val="28"/>
          <w:szCs w:val="28"/>
        </w:rPr>
        <w:t>", при наличии средств пенсионных накоплений</w:t>
      </w:r>
      <w:r w:rsidRPr="0075516C">
        <w:rPr>
          <w:rFonts w:eastAsia="Times New Roman"/>
          <w:color w:val="000000" w:themeColor="text1"/>
          <w:sz w:val="28"/>
          <w:szCs w:val="28"/>
        </w:rPr>
        <w:t>, учтенных в специальной части индивидуального лицевого счета застрахованного лица или на пенсионном счете накопительной пенсии застрахованного лица, </w:t>
      </w:r>
      <w:r w:rsidRPr="0075516C">
        <w:rPr>
          <w:rFonts w:eastAsia="Times New Roman"/>
          <w:bCs/>
          <w:color w:val="000000" w:themeColor="text1"/>
          <w:sz w:val="28"/>
          <w:szCs w:val="28"/>
        </w:rPr>
        <w:t>если размер накопительной пенсии составляет более 5 процентов по отношению к сумме размера страховой пенсии по старости, в том числе с учетом фиксированной выплаты к страховой пенсии по старости, и размера накопительной пенсии, рассчитанной по состоянию на день назначения накопительной пенсии</w:t>
      </w:r>
      <w:r w:rsidRPr="0075516C">
        <w:rPr>
          <w:rFonts w:eastAsia="Times New Roman"/>
          <w:color w:val="000000" w:themeColor="text1"/>
          <w:sz w:val="28"/>
          <w:szCs w:val="28"/>
        </w:rPr>
        <w:t>.</w:t>
      </w:r>
    </w:p>
    <w:p w:rsidR="00AE548C" w:rsidRPr="0075516C" w:rsidRDefault="00AE548C" w:rsidP="00AE548C">
      <w:pPr>
        <w:shd w:val="clear" w:color="auto" w:fill="FFFFFF"/>
        <w:spacing w:line="360" w:lineRule="auto"/>
        <w:ind w:firstLine="708"/>
        <w:jc w:val="both"/>
        <w:rPr>
          <w:rFonts w:eastAsia="Times New Roman"/>
          <w:color w:val="000000" w:themeColor="text1"/>
          <w:sz w:val="28"/>
          <w:szCs w:val="28"/>
        </w:rPr>
      </w:pPr>
      <w:r w:rsidRPr="0075516C">
        <w:rPr>
          <w:rFonts w:eastAsia="Times New Roman"/>
          <w:bCs/>
          <w:color w:val="000000" w:themeColor="text1"/>
          <w:sz w:val="28"/>
          <w:szCs w:val="28"/>
        </w:rPr>
        <w:t>Если размер накопительной пенсии составляет 5 и менее процентов по отношению к сумме размера страховой пенсии по старости, в том числе с учетом фиксированной выплаты к страховой пенсии по старости, и размера накопительной пенсии</w:t>
      </w:r>
      <w:r w:rsidRPr="0075516C">
        <w:rPr>
          <w:rFonts w:eastAsia="Times New Roman"/>
          <w:color w:val="000000" w:themeColor="text1"/>
          <w:sz w:val="28"/>
          <w:szCs w:val="28"/>
        </w:rPr>
        <w:t>, рассчитанной по состоянию на день назначения накопительной пенсии, </w:t>
      </w:r>
      <w:r w:rsidRPr="0075516C">
        <w:rPr>
          <w:rFonts w:eastAsia="Times New Roman"/>
          <w:bCs/>
          <w:color w:val="000000" w:themeColor="text1"/>
          <w:sz w:val="28"/>
          <w:szCs w:val="28"/>
        </w:rPr>
        <w:t>застрахованные лица</w:t>
      </w:r>
      <w:r w:rsidRPr="0075516C">
        <w:rPr>
          <w:rFonts w:eastAsia="Times New Roman"/>
          <w:color w:val="000000" w:themeColor="text1"/>
          <w:sz w:val="28"/>
          <w:szCs w:val="28"/>
        </w:rPr>
        <w:t>, указанные в статье 4 Федерального закона от 30 ноября 2011 года N 360-ФЗ "О порядке финансирования выплат за счет средств пенсионных накоплений", </w:t>
      </w:r>
      <w:r w:rsidRPr="0075516C">
        <w:rPr>
          <w:rFonts w:eastAsia="Times New Roman"/>
          <w:bCs/>
          <w:color w:val="000000" w:themeColor="text1"/>
          <w:sz w:val="28"/>
          <w:szCs w:val="28"/>
          <w:u w:val="single"/>
        </w:rPr>
        <w:t>имеют право на получение указанных средств в виде единовременной выплаты</w:t>
      </w:r>
      <w:r w:rsidRPr="0075516C">
        <w:rPr>
          <w:rFonts w:eastAsia="Times New Roman"/>
          <w:color w:val="000000" w:themeColor="text1"/>
          <w:sz w:val="28"/>
          <w:szCs w:val="28"/>
        </w:rPr>
        <w:t>.</w:t>
      </w:r>
    </w:p>
    <w:p w:rsidR="00AE548C" w:rsidRPr="0075516C" w:rsidRDefault="00AE548C" w:rsidP="00AE548C">
      <w:pPr>
        <w:shd w:val="clear" w:color="auto" w:fill="FFFFFF"/>
        <w:spacing w:line="360" w:lineRule="auto"/>
        <w:ind w:firstLine="708"/>
        <w:jc w:val="both"/>
        <w:rPr>
          <w:rFonts w:eastAsia="Times New Roman"/>
          <w:color w:val="000000" w:themeColor="text1"/>
          <w:sz w:val="28"/>
          <w:szCs w:val="28"/>
        </w:rPr>
      </w:pPr>
      <w:r w:rsidRPr="0075516C">
        <w:rPr>
          <w:rFonts w:eastAsia="Times New Roman"/>
          <w:color w:val="000000" w:themeColor="text1"/>
          <w:sz w:val="28"/>
          <w:szCs w:val="28"/>
        </w:rPr>
        <w:t xml:space="preserve">Размер накопительной пенсии определяется исходя из суммы средств пенсионных накоплений, учтенных в специальной части индивидуального лицевого счета застрахованного лица или на пенсионном счете накопительной пенсии застрахованного лица, по состоянию на день, с </w:t>
      </w:r>
      <w:r w:rsidRPr="0075516C">
        <w:rPr>
          <w:rFonts w:eastAsia="Times New Roman"/>
          <w:color w:val="000000" w:themeColor="text1"/>
          <w:sz w:val="28"/>
          <w:szCs w:val="28"/>
        </w:rPr>
        <w:lastRenderedPageBreak/>
        <w:t>которого ему назначается накопительная пенсия. Дополнительные страховые взносы на накопительную пенсию, взносы работодателя, уплаченные в пользу застрахованного лица, взносы на софинансирование формирования пенсионных накоплений, а также результат от их инвестирования и средства (часть средств) материнского (семейного) капитала, направленные на формирование накопительной пенсии, а также результат от их инвестирования включаются в состав средств пенсионных накоплений и учитываются по выбору застрахованного лица при определении размера накопительной пенсии либо размера срочной пенсионной выплаты в соответствии с Федеральным законом от 30 ноября 2011 года N 360-ФЗ "О порядке финансирования выплат за счет средств пенсионных накоплений".</w:t>
      </w:r>
    </w:p>
    <w:p w:rsidR="00AE548C" w:rsidRPr="0075516C" w:rsidRDefault="00AE548C" w:rsidP="00AE548C">
      <w:pPr>
        <w:shd w:val="clear" w:color="auto" w:fill="FFFFFF"/>
        <w:spacing w:line="360" w:lineRule="auto"/>
        <w:jc w:val="both"/>
        <w:rPr>
          <w:rFonts w:eastAsia="Times New Roman"/>
          <w:color w:val="000000" w:themeColor="text1"/>
          <w:sz w:val="28"/>
          <w:szCs w:val="28"/>
        </w:rPr>
      </w:pPr>
      <w:r w:rsidRPr="0075516C">
        <w:rPr>
          <w:rFonts w:eastAsia="Times New Roman"/>
          <w:color w:val="000000" w:themeColor="text1"/>
          <w:sz w:val="28"/>
          <w:szCs w:val="28"/>
        </w:rPr>
        <w:t> </w:t>
      </w:r>
    </w:p>
    <w:p w:rsidR="00AE548C" w:rsidRPr="0075516C" w:rsidRDefault="00AE548C" w:rsidP="00AE548C">
      <w:pPr>
        <w:shd w:val="clear" w:color="auto" w:fill="FFFFFF"/>
        <w:spacing w:line="360" w:lineRule="auto"/>
        <w:jc w:val="center"/>
        <w:rPr>
          <w:rFonts w:eastAsia="Times New Roman"/>
          <w:color w:val="000000" w:themeColor="text1"/>
          <w:sz w:val="28"/>
          <w:szCs w:val="28"/>
        </w:rPr>
      </w:pPr>
      <w:r w:rsidRPr="0075516C">
        <w:rPr>
          <w:rFonts w:eastAsia="Times New Roman"/>
          <w:b/>
          <w:bCs/>
          <w:color w:val="000000" w:themeColor="text1"/>
          <w:sz w:val="28"/>
          <w:szCs w:val="28"/>
        </w:rPr>
        <w:t>Размер накопительной пенсии (НП) определяется по формуле:</w:t>
      </w:r>
    </w:p>
    <w:p w:rsidR="00AE548C" w:rsidRPr="0075516C" w:rsidRDefault="00AE548C" w:rsidP="00AE548C">
      <w:pPr>
        <w:shd w:val="clear" w:color="auto" w:fill="FFFFFF"/>
        <w:spacing w:line="360" w:lineRule="auto"/>
        <w:jc w:val="center"/>
        <w:rPr>
          <w:rFonts w:eastAsia="Times New Roman"/>
          <w:color w:val="000000" w:themeColor="text1"/>
          <w:sz w:val="28"/>
          <w:szCs w:val="28"/>
        </w:rPr>
      </w:pPr>
      <w:r w:rsidRPr="0075516C">
        <w:rPr>
          <w:rFonts w:eastAsia="Times New Roman"/>
          <w:b/>
          <w:bCs/>
          <w:color w:val="000000" w:themeColor="text1"/>
          <w:sz w:val="28"/>
          <w:szCs w:val="28"/>
        </w:rPr>
        <w:t>НП = ПН / Т</w:t>
      </w:r>
      <w:r w:rsidRPr="0075516C">
        <w:rPr>
          <w:rFonts w:eastAsia="Times New Roman"/>
          <w:color w:val="000000" w:themeColor="text1"/>
          <w:sz w:val="28"/>
          <w:szCs w:val="28"/>
        </w:rPr>
        <w:t>,</w:t>
      </w:r>
    </w:p>
    <w:p w:rsidR="00AE548C" w:rsidRPr="0075516C" w:rsidRDefault="00AE548C" w:rsidP="00AE548C">
      <w:pPr>
        <w:shd w:val="clear" w:color="auto" w:fill="FFFFFF"/>
        <w:spacing w:line="360" w:lineRule="auto"/>
        <w:ind w:firstLine="708"/>
        <w:jc w:val="both"/>
        <w:rPr>
          <w:rFonts w:eastAsia="Times New Roman"/>
          <w:color w:val="000000" w:themeColor="text1"/>
          <w:sz w:val="28"/>
          <w:szCs w:val="28"/>
        </w:rPr>
      </w:pPr>
      <w:r w:rsidRPr="0075516C">
        <w:rPr>
          <w:rFonts w:eastAsia="Times New Roman"/>
          <w:b/>
          <w:bCs/>
          <w:color w:val="000000" w:themeColor="text1"/>
          <w:sz w:val="28"/>
          <w:szCs w:val="28"/>
        </w:rPr>
        <w:t>ПН</w:t>
      </w:r>
      <w:r w:rsidRPr="0075516C">
        <w:rPr>
          <w:rFonts w:eastAsia="Times New Roman"/>
          <w:color w:val="000000" w:themeColor="text1"/>
          <w:sz w:val="28"/>
          <w:szCs w:val="28"/>
        </w:rPr>
        <w:t> - сумма средств пенсионных накоплений застрахованного лица, учтенных в специальной части индивидуального лицевого счета или на пенсионном счете накопительной пенсии застрахованного лица, по состоянию на день, с которого ему назначается накопительная пенсия. В случае установления застрахованному лицу срочной пенсионной выплаты, предусмотренной Федеральным законом от 30 ноября 2011 года N 360-ФЗ "О порядке финансирования выплат за счет средств пенсионных накоплений", средства пенсионных накоплений, исходя из которых рассчитан размер этой выплаты, не учитываются в составе средств пенсионных накоплений, исходя из которых определяется размер накопительной пенсии этому застрахованному лицу;</w:t>
      </w:r>
    </w:p>
    <w:p w:rsidR="00AE548C" w:rsidRPr="0075516C" w:rsidRDefault="00AE548C" w:rsidP="00AE548C">
      <w:pPr>
        <w:shd w:val="clear" w:color="auto" w:fill="FFFFFF"/>
        <w:spacing w:line="360" w:lineRule="auto"/>
        <w:jc w:val="both"/>
        <w:rPr>
          <w:rFonts w:eastAsia="Times New Roman"/>
          <w:color w:val="000000" w:themeColor="text1"/>
          <w:sz w:val="28"/>
          <w:szCs w:val="28"/>
        </w:rPr>
      </w:pPr>
      <w:r w:rsidRPr="0075516C">
        <w:rPr>
          <w:rFonts w:eastAsia="Times New Roman"/>
          <w:b/>
          <w:bCs/>
          <w:color w:val="000000" w:themeColor="text1"/>
          <w:sz w:val="28"/>
          <w:szCs w:val="28"/>
        </w:rPr>
        <w:t>Т</w:t>
      </w:r>
      <w:r w:rsidRPr="0075516C">
        <w:rPr>
          <w:rFonts w:eastAsia="Times New Roman"/>
          <w:color w:val="000000" w:themeColor="text1"/>
          <w:sz w:val="28"/>
          <w:szCs w:val="28"/>
        </w:rPr>
        <w:t> – </w:t>
      </w:r>
      <w:r w:rsidRPr="0075516C">
        <w:rPr>
          <w:rFonts w:eastAsia="Times New Roman"/>
          <w:b/>
          <w:bCs/>
          <w:color w:val="000000" w:themeColor="text1"/>
          <w:sz w:val="28"/>
          <w:szCs w:val="28"/>
        </w:rPr>
        <w:t>срок дожития</w:t>
      </w:r>
      <w:r w:rsidRPr="0075516C">
        <w:rPr>
          <w:rFonts w:eastAsia="Times New Roman"/>
          <w:color w:val="000000" w:themeColor="text1"/>
          <w:sz w:val="28"/>
          <w:szCs w:val="28"/>
        </w:rPr>
        <w:t>, названный в законе – «количество месяцев ожидаемого периода выплаты накопительной пенсии, применяемого для расчета размера накопительной пенсии.</w:t>
      </w:r>
    </w:p>
    <w:p w:rsidR="00AE548C" w:rsidRPr="0075516C" w:rsidRDefault="00AE548C" w:rsidP="00AE548C">
      <w:pPr>
        <w:shd w:val="clear" w:color="auto" w:fill="FFFFFF"/>
        <w:spacing w:line="360" w:lineRule="auto"/>
        <w:ind w:firstLine="708"/>
        <w:jc w:val="both"/>
        <w:rPr>
          <w:rFonts w:eastAsia="Times New Roman"/>
          <w:color w:val="000000" w:themeColor="text1"/>
          <w:sz w:val="28"/>
          <w:szCs w:val="28"/>
        </w:rPr>
      </w:pPr>
      <w:r w:rsidRPr="0075516C">
        <w:rPr>
          <w:rFonts w:eastAsia="Times New Roman"/>
          <w:bCs/>
          <w:color w:val="000000" w:themeColor="text1"/>
          <w:sz w:val="28"/>
          <w:szCs w:val="28"/>
        </w:rPr>
        <w:t xml:space="preserve">До 1 января 2016 года ожидаемый период выплаты накопительной пенсии применяемый для расчета размера накопительной пенсии, </w:t>
      </w:r>
      <w:r w:rsidRPr="0075516C">
        <w:rPr>
          <w:rFonts w:eastAsia="Times New Roman"/>
          <w:bCs/>
          <w:color w:val="000000" w:themeColor="text1"/>
          <w:sz w:val="28"/>
          <w:szCs w:val="28"/>
        </w:rPr>
        <w:lastRenderedPageBreak/>
        <w:t>устанавливается продолжительностью 19 лет (228 месяцев)</w:t>
      </w:r>
      <w:r w:rsidRPr="0075516C">
        <w:rPr>
          <w:rFonts w:eastAsia="Times New Roman"/>
          <w:color w:val="000000" w:themeColor="text1"/>
          <w:sz w:val="28"/>
          <w:szCs w:val="28"/>
        </w:rPr>
        <w:t>. С 1 января 2016 года продолжительность ожидаемого периода выплаты накопительной пенсии ежегодно определяется федеральным законом на основании официальных статистических данных о продолжительности жизни получателей накопительной пенсии в соответствии с методикой оценки ожидаемого периода выплаты накопительной пенсии, утверждаемой Правительством Российской Федерации</w:t>
      </w:r>
    </w:p>
    <w:p w:rsidR="00AE548C" w:rsidRPr="0075516C" w:rsidRDefault="00AE548C" w:rsidP="00AE548C">
      <w:pPr>
        <w:shd w:val="clear" w:color="auto" w:fill="FFFFFF"/>
        <w:spacing w:line="360" w:lineRule="auto"/>
        <w:jc w:val="both"/>
        <w:rPr>
          <w:rFonts w:eastAsia="Times New Roman"/>
          <w:color w:val="000000" w:themeColor="text1"/>
          <w:sz w:val="28"/>
          <w:szCs w:val="28"/>
        </w:rPr>
      </w:pPr>
      <w:r w:rsidRPr="0075516C">
        <w:rPr>
          <w:rFonts w:eastAsia="Times New Roman"/>
          <w:color w:val="000000" w:themeColor="text1"/>
          <w:sz w:val="28"/>
          <w:szCs w:val="28"/>
        </w:rPr>
        <w:t> </w:t>
      </w:r>
      <w:r w:rsidRPr="0075516C">
        <w:rPr>
          <w:rFonts w:eastAsia="Times New Roman"/>
          <w:color w:val="000000" w:themeColor="text1"/>
          <w:sz w:val="28"/>
          <w:szCs w:val="28"/>
        </w:rPr>
        <w:tab/>
        <w:t>При назначении накопительной пенсии позднее приобретения права на указанную пенсию ожидаемый период выплаты накопительной пенсии сокращается на 12 месяцев за каждый полный год (12 месяцев), истекший со дня приобретения права на назначение указанной пенсии. При этом </w:t>
      </w:r>
      <w:r w:rsidRPr="0075516C">
        <w:rPr>
          <w:rFonts w:eastAsia="Times New Roman"/>
          <w:bCs/>
          <w:color w:val="000000" w:themeColor="text1"/>
          <w:sz w:val="28"/>
          <w:szCs w:val="28"/>
        </w:rPr>
        <w:t>ожидаемый период выплаты накопительной пенсии</w:t>
      </w:r>
      <w:r w:rsidRPr="0075516C">
        <w:rPr>
          <w:rFonts w:eastAsia="Times New Roman"/>
          <w:color w:val="000000" w:themeColor="text1"/>
          <w:sz w:val="28"/>
          <w:szCs w:val="28"/>
        </w:rPr>
        <w:t>, применяемый для расчета размера накопительной пенсии, </w:t>
      </w:r>
      <w:r w:rsidRPr="0075516C">
        <w:rPr>
          <w:rFonts w:eastAsia="Times New Roman"/>
          <w:bCs/>
          <w:color w:val="000000" w:themeColor="text1"/>
          <w:sz w:val="28"/>
          <w:szCs w:val="28"/>
        </w:rPr>
        <w:t>не может составлять с 2015 года менее 168 месяцев.</w:t>
      </w:r>
    </w:p>
    <w:p w:rsidR="00AE548C" w:rsidRDefault="00AE548C" w:rsidP="00AE548C">
      <w:pPr>
        <w:spacing w:line="360" w:lineRule="auto"/>
        <w:rPr>
          <w:color w:val="000000" w:themeColor="text1"/>
        </w:rPr>
      </w:pPr>
    </w:p>
    <w:p w:rsidR="00EC2F0F" w:rsidRPr="008D0025" w:rsidRDefault="00EC2F0F" w:rsidP="00AE548C">
      <w:pPr>
        <w:spacing w:line="360" w:lineRule="auto"/>
        <w:ind w:firstLine="709"/>
        <w:jc w:val="both"/>
        <w:textAlignment w:val="baseline"/>
        <w:rPr>
          <w:color w:val="000000" w:themeColor="text1"/>
          <w:sz w:val="28"/>
          <w:szCs w:val="28"/>
        </w:rPr>
      </w:pPr>
    </w:p>
    <w:sectPr w:rsidR="00EC2F0F" w:rsidRPr="008D0025" w:rsidSect="0039458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DBE" w:rsidRDefault="00697DBE" w:rsidP="00AE548C">
      <w:r>
        <w:separator/>
      </w:r>
    </w:p>
  </w:endnote>
  <w:endnote w:type="continuationSeparator" w:id="1">
    <w:p w:rsidR="00697DBE" w:rsidRDefault="00697DBE" w:rsidP="00AE54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DBE" w:rsidRDefault="00697DBE" w:rsidP="00AE548C">
      <w:r>
        <w:separator/>
      </w:r>
    </w:p>
  </w:footnote>
  <w:footnote w:type="continuationSeparator" w:id="1">
    <w:p w:rsidR="00697DBE" w:rsidRDefault="00697DBE" w:rsidP="00AE548C">
      <w:r>
        <w:continuationSeparator/>
      </w:r>
    </w:p>
  </w:footnote>
  <w:footnote w:id="2">
    <w:p w:rsidR="00AE548C" w:rsidRPr="00AC2D70" w:rsidRDefault="00AE548C" w:rsidP="00AE548C">
      <w:pPr>
        <w:pStyle w:val="aa"/>
        <w:rPr>
          <w:b/>
          <w:bCs/>
        </w:rPr>
      </w:pPr>
      <w:r>
        <w:rPr>
          <w:rStyle w:val="ac"/>
        </w:rPr>
        <w:footnoteRef/>
      </w:r>
      <w:r w:rsidRPr="00AC2D70">
        <w:rPr>
          <w:bCs/>
          <w:sz w:val="22"/>
        </w:rPr>
        <w:t>Федеральный закон от 28.12.2013 N 400-ФЗ (ред. от 29.06.2015) "О страховых пенсиях"</w:t>
      </w:r>
    </w:p>
    <w:p w:rsidR="00AE548C" w:rsidRDefault="00AE548C" w:rsidP="00AE548C">
      <w:pPr>
        <w:pStyle w:val="aa"/>
      </w:pPr>
    </w:p>
  </w:footnote>
  <w:footnote w:id="3">
    <w:p w:rsidR="00AE548C" w:rsidRPr="006C5D56" w:rsidRDefault="00AE548C" w:rsidP="00AE548C">
      <w:pPr>
        <w:pStyle w:val="aa"/>
        <w:rPr>
          <w:i/>
        </w:rPr>
      </w:pPr>
      <w:r>
        <w:rPr>
          <w:rStyle w:val="ac"/>
        </w:rPr>
        <w:footnoteRef/>
      </w:r>
      <w:r w:rsidRPr="006C5D56">
        <w:rPr>
          <w:sz w:val="24"/>
          <w:szCs w:val="24"/>
        </w:rPr>
        <w:t>Краткие комментарии к Федеральным Законам .Федеральный закон от 28 декабря 2013 года № 400-ФЗ «О страховых пенсиях»;</w:t>
      </w:r>
    </w:p>
    <w:p w:rsidR="00AE548C" w:rsidRDefault="00AE548C" w:rsidP="00AE548C">
      <w:pPr>
        <w:pStyle w:val="aa"/>
      </w:pPr>
    </w:p>
  </w:footnote>
  <w:footnote w:id="4">
    <w:p w:rsidR="00AE548C" w:rsidRDefault="00AE548C" w:rsidP="00AE548C">
      <w:pPr>
        <w:pStyle w:val="aa"/>
        <w:jc w:val="both"/>
      </w:pPr>
      <w:r>
        <w:rPr>
          <w:rStyle w:val="ac"/>
        </w:rPr>
        <w:footnoteRef/>
      </w:r>
      <w:r w:rsidRPr="00B80B72">
        <w:rPr>
          <w:sz w:val="24"/>
        </w:rPr>
        <w:t>Федеральный закон от 15 декабря 2001 г. N 167-ФЗ "Об обязательном пенсионном страховании в Российской Федерации" (с изменениями и дополнениями)</w:t>
      </w:r>
    </w:p>
  </w:footnote>
  <w:footnote w:id="5">
    <w:p w:rsidR="00AE548C" w:rsidRDefault="00AE548C" w:rsidP="00AE548C">
      <w:pPr>
        <w:pStyle w:val="aa"/>
      </w:pPr>
      <w:r>
        <w:rPr>
          <w:rStyle w:val="ac"/>
        </w:rPr>
        <w:footnoteRef/>
      </w:r>
      <w:r w:rsidRPr="003E004E">
        <w:rPr>
          <w:sz w:val="24"/>
        </w:rPr>
        <w:t>Федеральный закон от 30 декабря 2013 года № 424-ФЗ «О накопительной пен</w:t>
      </w:r>
      <w:r>
        <w:rPr>
          <w:sz w:val="24"/>
        </w:rPr>
        <w:t>сии»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A5A16"/>
    <w:multiLevelType w:val="hybridMultilevel"/>
    <w:tmpl w:val="9C308822"/>
    <w:lvl w:ilvl="0" w:tplc="0D3C2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014C1D"/>
    <w:multiLevelType w:val="multilevel"/>
    <w:tmpl w:val="5456F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61410F"/>
    <w:multiLevelType w:val="multilevel"/>
    <w:tmpl w:val="1692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7D4CD6"/>
    <w:multiLevelType w:val="multilevel"/>
    <w:tmpl w:val="DB26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834920"/>
    <w:multiLevelType w:val="multilevel"/>
    <w:tmpl w:val="2838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9B60BE"/>
    <w:multiLevelType w:val="multilevel"/>
    <w:tmpl w:val="5EA66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0402D4"/>
    <w:multiLevelType w:val="multilevel"/>
    <w:tmpl w:val="3BEE7A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7170E4"/>
    <w:multiLevelType w:val="hybridMultilevel"/>
    <w:tmpl w:val="556ED788"/>
    <w:lvl w:ilvl="0" w:tplc="0D3C2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E81E8C"/>
    <w:multiLevelType w:val="hybridMultilevel"/>
    <w:tmpl w:val="3F9CD518"/>
    <w:lvl w:ilvl="0" w:tplc="0D3C2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B046D9"/>
    <w:multiLevelType w:val="multilevel"/>
    <w:tmpl w:val="6574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5"/>
  </w:num>
  <w:num w:numId="4">
    <w:abstractNumId w:val="4"/>
  </w:num>
  <w:num w:numId="5">
    <w:abstractNumId w:val="6"/>
  </w:num>
  <w:num w:numId="6">
    <w:abstractNumId w:val="9"/>
  </w:num>
  <w:num w:numId="7">
    <w:abstractNumId w:val="2"/>
  </w:num>
  <w:num w:numId="8">
    <w:abstractNumId w:val="1"/>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0122"/>
    <w:rsid w:val="00394584"/>
    <w:rsid w:val="00407845"/>
    <w:rsid w:val="00473E64"/>
    <w:rsid w:val="004B57DC"/>
    <w:rsid w:val="004E5CAA"/>
    <w:rsid w:val="00633BA8"/>
    <w:rsid w:val="00697DBE"/>
    <w:rsid w:val="007F1A0E"/>
    <w:rsid w:val="008D0025"/>
    <w:rsid w:val="00AB5FD6"/>
    <w:rsid w:val="00AE0122"/>
    <w:rsid w:val="00AE0C0A"/>
    <w:rsid w:val="00AE548C"/>
    <w:rsid w:val="00B75A9A"/>
    <w:rsid w:val="00BE16AD"/>
    <w:rsid w:val="00EC2F0F"/>
    <w:rsid w:val="00ED6D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FD6"/>
    <w:pPr>
      <w:spacing w:after="0" w:line="240" w:lineRule="auto"/>
    </w:pPr>
    <w:rPr>
      <w:rFonts w:ascii="Times New Roman" w:eastAsiaTheme="minorEastAsia" w:hAnsi="Times New Roman" w:cs="Times New Roman"/>
      <w:sz w:val="24"/>
      <w:szCs w:val="24"/>
      <w:lang w:eastAsia="ru-RU"/>
    </w:rPr>
  </w:style>
  <w:style w:type="paragraph" w:styleId="2">
    <w:name w:val="heading 2"/>
    <w:basedOn w:val="a"/>
    <w:next w:val="a"/>
    <w:link w:val="20"/>
    <w:uiPriority w:val="9"/>
    <w:semiHidden/>
    <w:unhideWhenUsed/>
    <w:qFormat/>
    <w:rsid w:val="004B57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B57D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6">
    <w:name w:val="heading 6"/>
    <w:basedOn w:val="a"/>
    <w:next w:val="a"/>
    <w:link w:val="60"/>
    <w:uiPriority w:val="9"/>
    <w:unhideWhenUsed/>
    <w:qFormat/>
    <w:rsid w:val="004B57D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5FD6"/>
    <w:pPr>
      <w:spacing w:after="0" w:line="240" w:lineRule="auto"/>
    </w:pPr>
    <w:rPr>
      <w:rFonts w:eastAsia="Times New Roman" w:cs="Times New Roman"/>
    </w:rPr>
  </w:style>
  <w:style w:type="paragraph" w:customStyle="1" w:styleId="1">
    <w:name w:val="Обычный1"/>
    <w:rsid w:val="00AB5FD6"/>
    <w:pPr>
      <w:widowControl w:val="0"/>
      <w:spacing w:after="0" w:line="240" w:lineRule="auto"/>
    </w:pPr>
    <w:rPr>
      <w:rFonts w:ascii="Arial" w:eastAsia="Times New Roman" w:hAnsi="Arial" w:cs="Times New Roman"/>
      <w:b/>
      <w:sz w:val="20"/>
      <w:szCs w:val="20"/>
      <w:lang w:eastAsia="ru-RU"/>
    </w:rPr>
  </w:style>
  <w:style w:type="character" w:customStyle="1" w:styleId="30">
    <w:name w:val="Заголовок 3 Знак"/>
    <w:basedOn w:val="a0"/>
    <w:link w:val="3"/>
    <w:uiPriority w:val="9"/>
    <w:rsid w:val="004B57DC"/>
    <w:rPr>
      <w:rFonts w:asciiTheme="majorHAnsi" w:eastAsiaTheme="majorEastAsia" w:hAnsiTheme="majorHAnsi" w:cstheme="majorBidi"/>
      <w:b/>
      <w:bCs/>
      <w:color w:val="4F81BD" w:themeColor="accent1"/>
    </w:rPr>
  </w:style>
  <w:style w:type="paragraph" w:styleId="a4">
    <w:name w:val="Normal (Web)"/>
    <w:basedOn w:val="a"/>
    <w:uiPriority w:val="99"/>
    <w:unhideWhenUsed/>
    <w:rsid w:val="004B57DC"/>
    <w:pPr>
      <w:spacing w:before="100" w:beforeAutospacing="1" w:after="100" w:afterAutospacing="1"/>
    </w:pPr>
    <w:rPr>
      <w:rFonts w:eastAsia="Times New Roman"/>
    </w:rPr>
  </w:style>
  <w:style w:type="character" w:styleId="a5">
    <w:name w:val="Hyperlink"/>
    <w:basedOn w:val="a0"/>
    <w:uiPriority w:val="99"/>
    <w:semiHidden/>
    <w:unhideWhenUsed/>
    <w:rsid w:val="004B57DC"/>
    <w:rPr>
      <w:color w:val="0000FF"/>
      <w:u w:val="single"/>
    </w:rPr>
  </w:style>
  <w:style w:type="paragraph" w:styleId="a6">
    <w:name w:val="Balloon Text"/>
    <w:basedOn w:val="a"/>
    <w:link w:val="a7"/>
    <w:uiPriority w:val="99"/>
    <w:semiHidden/>
    <w:unhideWhenUsed/>
    <w:rsid w:val="004B57DC"/>
    <w:rPr>
      <w:rFonts w:ascii="Tahoma" w:hAnsi="Tahoma" w:cs="Tahoma"/>
      <w:sz w:val="16"/>
      <w:szCs w:val="16"/>
    </w:rPr>
  </w:style>
  <w:style w:type="character" w:customStyle="1" w:styleId="a7">
    <w:name w:val="Текст выноски Знак"/>
    <w:basedOn w:val="a0"/>
    <w:link w:val="a6"/>
    <w:uiPriority w:val="99"/>
    <w:semiHidden/>
    <w:rsid w:val="004B57DC"/>
    <w:rPr>
      <w:rFonts w:ascii="Tahoma" w:eastAsiaTheme="minorEastAsia" w:hAnsi="Tahoma" w:cs="Tahoma"/>
      <w:sz w:val="16"/>
      <w:szCs w:val="16"/>
      <w:lang w:eastAsia="ru-RU"/>
    </w:rPr>
  </w:style>
  <w:style w:type="paragraph" w:styleId="a8">
    <w:name w:val="List Paragraph"/>
    <w:basedOn w:val="a"/>
    <w:uiPriority w:val="34"/>
    <w:qFormat/>
    <w:rsid w:val="004B57DC"/>
    <w:pPr>
      <w:ind w:left="720"/>
      <w:contextualSpacing/>
    </w:pPr>
  </w:style>
  <w:style w:type="character" w:customStyle="1" w:styleId="20">
    <w:name w:val="Заголовок 2 Знак"/>
    <w:basedOn w:val="a0"/>
    <w:link w:val="2"/>
    <w:uiPriority w:val="9"/>
    <w:semiHidden/>
    <w:rsid w:val="004B57DC"/>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rsid w:val="004B57DC"/>
    <w:rPr>
      <w:rFonts w:asciiTheme="majorHAnsi" w:eastAsiaTheme="majorEastAsia" w:hAnsiTheme="majorHAnsi" w:cstheme="majorBidi"/>
      <w:i/>
      <w:iCs/>
      <w:color w:val="243F60" w:themeColor="accent1" w:themeShade="7F"/>
      <w:sz w:val="24"/>
      <w:szCs w:val="24"/>
      <w:lang w:eastAsia="ru-RU"/>
    </w:rPr>
  </w:style>
  <w:style w:type="character" w:styleId="a9">
    <w:name w:val="Strong"/>
    <w:basedOn w:val="a0"/>
    <w:uiPriority w:val="22"/>
    <w:qFormat/>
    <w:rsid w:val="004B57DC"/>
    <w:rPr>
      <w:b/>
      <w:bCs/>
    </w:rPr>
  </w:style>
  <w:style w:type="paragraph" w:styleId="aa">
    <w:name w:val="footnote text"/>
    <w:basedOn w:val="a"/>
    <w:link w:val="ab"/>
    <w:uiPriority w:val="99"/>
    <w:unhideWhenUsed/>
    <w:rsid w:val="00AE548C"/>
    <w:rPr>
      <w:sz w:val="20"/>
      <w:szCs w:val="20"/>
    </w:rPr>
  </w:style>
  <w:style w:type="character" w:customStyle="1" w:styleId="ab">
    <w:name w:val="Текст сноски Знак"/>
    <w:basedOn w:val="a0"/>
    <w:link w:val="aa"/>
    <w:uiPriority w:val="99"/>
    <w:rsid w:val="00AE548C"/>
    <w:rPr>
      <w:rFonts w:ascii="Times New Roman" w:eastAsiaTheme="minorEastAsia" w:hAnsi="Times New Roman" w:cs="Times New Roman"/>
      <w:sz w:val="20"/>
      <w:szCs w:val="20"/>
      <w:lang w:eastAsia="ru-RU"/>
    </w:rPr>
  </w:style>
  <w:style w:type="character" w:styleId="ac">
    <w:name w:val="footnote reference"/>
    <w:basedOn w:val="a0"/>
    <w:uiPriority w:val="99"/>
    <w:semiHidden/>
    <w:unhideWhenUsed/>
    <w:rsid w:val="00AE548C"/>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FD6"/>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5FD6"/>
    <w:pPr>
      <w:spacing w:after="0" w:line="240" w:lineRule="auto"/>
    </w:pPr>
    <w:rPr>
      <w:rFonts w:eastAsia="Times New Roman" w:cs="Times New Roman"/>
    </w:rPr>
  </w:style>
  <w:style w:type="paragraph" w:customStyle="1" w:styleId="1">
    <w:name w:val="Обычный1"/>
    <w:rsid w:val="00AB5FD6"/>
    <w:pPr>
      <w:widowControl w:val="0"/>
      <w:spacing w:after="0" w:line="240" w:lineRule="auto"/>
    </w:pPr>
    <w:rPr>
      <w:rFonts w:ascii="Arial" w:eastAsia="Times New Roman" w:hAnsi="Arial" w:cs="Times New Roman"/>
      <w:b/>
      <w:sz w:val="20"/>
      <w:szCs w:val="20"/>
      <w:lang w:eastAsia="ru-RU"/>
    </w:rPr>
  </w:style>
</w:styles>
</file>

<file path=word/webSettings.xml><?xml version="1.0" encoding="utf-8"?>
<w:webSettings xmlns:r="http://schemas.openxmlformats.org/officeDocument/2006/relationships" xmlns:w="http://schemas.openxmlformats.org/wordprocessingml/2006/main">
  <w:divs>
    <w:div w:id="5864429">
      <w:bodyDiv w:val="1"/>
      <w:marLeft w:val="0"/>
      <w:marRight w:val="0"/>
      <w:marTop w:val="0"/>
      <w:marBottom w:val="0"/>
      <w:divBdr>
        <w:top w:val="none" w:sz="0" w:space="0" w:color="auto"/>
        <w:left w:val="none" w:sz="0" w:space="0" w:color="auto"/>
        <w:bottom w:val="none" w:sz="0" w:space="0" w:color="auto"/>
        <w:right w:val="none" w:sz="0" w:space="0" w:color="auto"/>
      </w:divBdr>
    </w:div>
    <w:div w:id="1156872509">
      <w:bodyDiv w:val="1"/>
      <w:marLeft w:val="0"/>
      <w:marRight w:val="0"/>
      <w:marTop w:val="0"/>
      <w:marBottom w:val="0"/>
      <w:divBdr>
        <w:top w:val="none" w:sz="0" w:space="0" w:color="auto"/>
        <w:left w:val="none" w:sz="0" w:space="0" w:color="auto"/>
        <w:bottom w:val="none" w:sz="0" w:space="0" w:color="auto"/>
        <w:right w:val="none" w:sz="0" w:space="0" w:color="auto"/>
      </w:divBdr>
      <w:divsChild>
        <w:div w:id="1324309148">
          <w:marLeft w:val="0"/>
          <w:marRight w:val="0"/>
          <w:marTop w:val="0"/>
          <w:marBottom w:val="0"/>
          <w:divBdr>
            <w:top w:val="none" w:sz="0" w:space="0" w:color="auto"/>
            <w:left w:val="none" w:sz="0" w:space="0" w:color="auto"/>
            <w:bottom w:val="none" w:sz="0" w:space="0" w:color="auto"/>
            <w:right w:val="none" w:sz="0" w:space="0" w:color="auto"/>
          </w:divBdr>
        </w:div>
        <w:div w:id="1185097169">
          <w:marLeft w:val="0"/>
          <w:marRight w:val="0"/>
          <w:marTop w:val="0"/>
          <w:marBottom w:val="0"/>
          <w:divBdr>
            <w:top w:val="none" w:sz="0" w:space="0" w:color="auto"/>
            <w:left w:val="none" w:sz="0" w:space="0" w:color="auto"/>
            <w:bottom w:val="none" w:sz="0" w:space="0" w:color="auto"/>
            <w:right w:val="none" w:sz="0" w:space="0" w:color="auto"/>
          </w:divBdr>
        </w:div>
        <w:div w:id="1684357149">
          <w:marLeft w:val="0"/>
          <w:marRight w:val="0"/>
          <w:marTop w:val="0"/>
          <w:marBottom w:val="0"/>
          <w:divBdr>
            <w:top w:val="none" w:sz="0" w:space="0" w:color="auto"/>
            <w:left w:val="none" w:sz="0" w:space="0" w:color="auto"/>
            <w:bottom w:val="none" w:sz="0" w:space="0" w:color="auto"/>
            <w:right w:val="none" w:sz="0" w:space="0" w:color="auto"/>
          </w:divBdr>
          <w:divsChild>
            <w:div w:id="1222912052">
              <w:marLeft w:val="0"/>
              <w:marRight w:val="0"/>
              <w:marTop w:val="0"/>
              <w:marBottom w:val="0"/>
              <w:divBdr>
                <w:top w:val="none" w:sz="0" w:space="0" w:color="auto"/>
                <w:left w:val="none" w:sz="0" w:space="0" w:color="auto"/>
                <w:bottom w:val="none" w:sz="0" w:space="0" w:color="auto"/>
                <w:right w:val="none" w:sz="0" w:space="0" w:color="auto"/>
              </w:divBdr>
            </w:div>
            <w:div w:id="18679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52651">
      <w:bodyDiv w:val="1"/>
      <w:marLeft w:val="0"/>
      <w:marRight w:val="0"/>
      <w:marTop w:val="0"/>
      <w:marBottom w:val="0"/>
      <w:divBdr>
        <w:top w:val="none" w:sz="0" w:space="0" w:color="auto"/>
        <w:left w:val="none" w:sz="0" w:space="0" w:color="auto"/>
        <w:bottom w:val="none" w:sz="0" w:space="0" w:color="auto"/>
        <w:right w:val="none" w:sz="0" w:space="0" w:color="auto"/>
      </w:divBdr>
      <w:divsChild>
        <w:div w:id="1989243082">
          <w:marLeft w:val="0"/>
          <w:marRight w:val="0"/>
          <w:marTop w:val="0"/>
          <w:marBottom w:val="0"/>
          <w:divBdr>
            <w:top w:val="none" w:sz="0" w:space="0" w:color="auto"/>
            <w:left w:val="none" w:sz="0" w:space="0" w:color="auto"/>
            <w:bottom w:val="none" w:sz="0" w:space="0" w:color="auto"/>
            <w:right w:val="none" w:sz="0" w:space="0" w:color="auto"/>
          </w:divBdr>
        </w:div>
        <w:div w:id="431046301">
          <w:marLeft w:val="0"/>
          <w:marRight w:val="0"/>
          <w:marTop w:val="0"/>
          <w:marBottom w:val="0"/>
          <w:divBdr>
            <w:top w:val="none" w:sz="0" w:space="0" w:color="auto"/>
            <w:left w:val="none" w:sz="0" w:space="0" w:color="auto"/>
            <w:bottom w:val="none" w:sz="0" w:space="0" w:color="auto"/>
            <w:right w:val="none" w:sz="0" w:space="0" w:color="auto"/>
          </w:divBdr>
        </w:div>
        <w:div w:id="1415055716">
          <w:marLeft w:val="0"/>
          <w:marRight w:val="0"/>
          <w:marTop w:val="0"/>
          <w:marBottom w:val="0"/>
          <w:divBdr>
            <w:top w:val="none" w:sz="0" w:space="0" w:color="auto"/>
            <w:left w:val="none" w:sz="0" w:space="0" w:color="auto"/>
            <w:bottom w:val="none" w:sz="0" w:space="0" w:color="auto"/>
            <w:right w:val="none" w:sz="0" w:space="0" w:color="auto"/>
          </w:divBdr>
          <w:divsChild>
            <w:div w:id="757794907">
              <w:marLeft w:val="0"/>
              <w:marRight w:val="0"/>
              <w:marTop w:val="0"/>
              <w:marBottom w:val="0"/>
              <w:divBdr>
                <w:top w:val="none" w:sz="0" w:space="0" w:color="auto"/>
                <w:left w:val="none" w:sz="0" w:space="0" w:color="auto"/>
                <w:bottom w:val="none" w:sz="0" w:space="0" w:color="auto"/>
                <w:right w:val="none" w:sz="0" w:space="0" w:color="auto"/>
              </w:divBdr>
            </w:div>
            <w:div w:id="9721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97582">
      <w:bodyDiv w:val="1"/>
      <w:marLeft w:val="0"/>
      <w:marRight w:val="0"/>
      <w:marTop w:val="0"/>
      <w:marBottom w:val="0"/>
      <w:divBdr>
        <w:top w:val="none" w:sz="0" w:space="0" w:color="auto"/>
        <w:left w:val="none" w:sz="0" w:space="0" w:color="auto"/>
        <w:bottom w:val="none" w:sz="0" w:space="0" w:color="auto"/>
        <w:right w:val="none" w:sz="0" w:space="0" w:color="auto"/>
      </w:divBdr>
      <w:divsChild>
        <w:div w:id="824930199">
          <w:marLeft w:val="0"/>
          <w:marRight w:val="0"/>
          <w:marTop w:val="0"/>
          <w:marBottom w:val="0"/>
          <w:divBdr>
            <w:top w:val="none" w:sz="0" w:space="0" w:color="auto"/>
            <w:left w:val="none" w:sz="0" w:space="0" w:color="auto"/>
            <w:bottom w:val="none" w:sz="0" w:space="0" w:color="auto"/>
            <w:right w:val="none" w:sz="0" w:space="0" w:color="auto"/>
          </w:divBdr>
        </w:div>
        <w:div w:id="766968757">
          <w:marLeft w:val="0"/>
          <w:marRight w:val="0"/>
          <w:marTop w:val="0"/>
          <w:marBottom w:val="0"/>
          <w:divBdr>
            <w:top w:val="none" w:sz="0" w:space="0" w:color="auto"/>
            <w:left w:val="none" w:sz="0" w:space="0" w:color="auto"/>
            <w:bottom w:val="none" w:sz="0" w:space="0" w:color="auto"/>
            <w:right w:val="none" w:sz="0" w:space="0" w:color="auto"/>
          </w:divBdr>
        </w:div>
      </w:divsChild>
    </w:div>
    <w:div w:id="194622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www.45-90.ru/images/content/New_Formula/FZ_400_strpen.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45-90.ru/images/content/New_Formula/FZ_400_strpen.pdf" TargetMode="External"/><Relationship Id="rId17" Type="http://schemas.openxmlformats.org/officeDocument/2006/relationships/hyperlink" Target="http://www.45-90.ru/articles/vsyo-o-raschyote-pensi/fiksirovanyi-bazovyi-razmer-pensi-v-2013-g.html"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hyperlink" Target="http://www.45-90.ru/images/content/New_Formula/FZ_424_nakpen.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3308</Words>
  <Characters>18862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2020-12-12T20:47:00Z</dcterms:created>
  <dcterms:modified xsi:type="dcterms:W3CDTF">2020-12-12T20:47:00Z</dcterms:modified>
</cp:coreProperties>
</file>