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ABA" w:rsidRPr="00457030" w:rsidRDefault="007F6957" w:rsidP="00B00ABA">
      <w:pPr>
        <w:pStyle w:val="a3"/>
        <w:ind w:firstLine="709"/>
        <w:jc w:val="center"/>
        <w:outlineLvl w:val="1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Лекция</w:t>
      </w:r>
      <w:r w:rsidR="00B00ABA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00ABA" w:rsidRPr="00457030">
        <w:rPr>
          <w:rFonts w:ascii="Times New Roman" w:hAnsi="Times New Roman"/>
          <w:b/>
          <w:color w:val="000000" w:themeColor="text1"/>
          <w:sz w:val="28"/>
          <w:szCs w:val="28"/>
        </w:rPr>
        <w:t>Сущность и правовые основы добровольного медици</w:t>
      </w:r>
      <w:r w:rsidR="00B00ABA" w:rsidRPr="00457030"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="00B00ABA" w:rsidRPr="00457030">
        <w:rPr>
          <w:rFonts w:ascii="Times New Roman" w:hAnsi="Times New Roman"/>
          <w:b/>
          <w:color w:val="000000" w:themeColor="text1"/>
          <w:sz w:val="28"/>
          <w:szCs w:val="28"/>
        </w:rPr>
        <w:t>ского страхования</w:t>
      </w:r>
    </w:p>
    <w:p w:rsidR="00B00ABA" w:rsidRPr="00457030" w:rsidRDefault="00B00ABA" w:rsidP="00B00ABA">
      <w:pPr>
        <w:pStyle w:val="a4"/>
        <w:shd w:val="clear" w:color="auto" w:fill="FFFFFF"/>
        <w:spacing w:before="0" w:beforeAutospacing="0" w:after="0" w:afterAutospacing="0" w:line="240" w:lineRule="exact"/>
        <w:ind w:firstLine="709"/>
        <w:jc w:val="both"/>
        <w:rPr>
          <w:color w:val="000000" w:themeColor="text1"/>
          <w:sz w:val="28"/>
          <w:szCs w:val="28"/>
        </w:rPr>
      </w:pPr>
    </w:p>
    <w:p w:rsidR="00B00ABA" w:rsidRPr="00457030" w:rsidRDefault="00B00ABA" w:rsidP="00B00ABA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Основной целью добровольного медицинского страхования (ДМС) является предоставление гражданам гарантии получения нео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ходимой медицинской помощи при наступлении страхового случая, связанного с болезнью, травмой, реабилитацией и иными событиями, требующими оказания медицинских услуг. И ОМС, и ДМС являются формой социальной защиты населения в охране здоровья, однако в о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личие от ОМС система ДМС строится на коммерческой основе в соо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ветствии с принципами строгой эквивалентности страховых премий и выплат. Обычно ДМС присутствует в любой системе здравоохранения, в которой предполагается наличие платных медицинских услуг, п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скольку позволяет более эффективно наладить дополнительное фина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сирование медицинских учреждений сверх обязательных государс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венных программ.</w:t>
      </w:r>
    </w:p>
    <w:p w:rsidR="00B00ABA" w:rsidRPr="00457030" w:rsidRDefault="00B00ABA" w:rsidP="00B00ABA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Российской Федерации основными источниками финансиров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ния сферы здравоохранения являются государственный бюджет (в о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новном федеральный и субфедеральный уровни) и ОМС. ДМС выпо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л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няет вспомогательную функцию, о чем ранее четко указывалось в З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коне РФ "О медицинском страховании граждан в Российской Федер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ции": "Добровольное медицинское страхование осуществляется на о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нове программ добровольного медицинского страхования и обеспеч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вает гражданам получение дополнительных медицинских и иных услуг сверх установленных программами обязательного медицинского стр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хования". С 2011 г. положения данного закона не действуют и, соо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ветственно, за счет ДМС может оплачиваться любая медицинская п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мощь, в условиях правового вакуума ДМС становится не дополнител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ь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ным, а замещающим ОМС видом страхования. ДМС регулируется т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перь только ГК РФ и Законом "Об организации страхового дела в РФ". Медицинские организации по полису ДМС могут теперь совершенно легально получать оплату за все оказанные услуги, предусмотренные базовой (территориальной) программой ОМС. </w:t>
      </w:r>
    </w:p>
    <w:p w:rsidR="00B00ABA" w:rsidRPr="00457030" w:rsidRDefault="00B00ABA" w:rsidP="00B00ABA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Применение (и сохранение в новом законодательстве) остаточн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го принципа финансирования здравоохранения через бюджет и сист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му ОМС (особенно для неработающего населения) привело к тому, что величина государственных расходов на охрану здоровья населения в РФ одна из самых низких среди стран, организующих обязательную систему медицинской помощи на государственном уровне, и оценив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ется не выше 3% к ВВП в течение всего постсоветского периода. Н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случайно в последнее время ДМС уверенно набирает силу и станови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ся одним из динамично развивающихся сегментов страхового рынка. В 2013 г. сборы страховых организаций по ДМС составили уже 37,7% от сборов по ОМС. ДМС может осуществляться в коллективной и инд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видуальной формах, в Российской Федерации преобладают коллекти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ные договоры ДМС, до 90% общего объема.</w:t>
      </w:r>
      <w:r w:rsidRPr="00457030">
        <w:rPr>
          <w:rStyle w:val="a8"/>
          <w:rFonts w:ascii="Times New Roman" w:hAnsi="Times New Roman"/>
          <w:color w:val="000000" w:themeColor="text1"/>
          <w:sz w:val="28"/>
          <w:szCs w:val="28"/>
          <w:lang w:eastAsia="ru-RU"/>
        </w:rPr>
        <w:footnoteReference w:id="2"/>
      </w:r>
    </w:p>
    <w:p w:rsidR="00B00ABA" w:rsidRPr="00457030" w:rsidRDefault="00B00ABA" w:rsidP="00B00ABA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Медицинское страхование - это совокупность видов личного страхования, предусматривающих компенсацию материальных потерь и расходов застрахованных лиц, связанных с восстановлением здор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вья.</w:t>
      </w:r>
    </w:p>
    <w:p w:rsidR="00B00ABA" w:rsidRPr="00457030" w:rsidRDefault="00B00ABA" w:rsidP="00B00ABA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общемировой практике медицинское страхование конкретиз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руется в зависимости от страхуемых рисков. Полное медицинское страхование покрывает следующие группы рисков:</w:t>
      </w:r>
    </w:p>
    <w:p w:rsidR="00B00ABA" w:rsidRPr="00457030" w:rsidRDefault="00B00ABA" w:rsidP="00B00ABA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 затраты на медицинские услуги по: а) лечению; б) профилакт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ке; в) реабилитации; г) медицинскому и бытовому уходу;</w:t>
      </w:r>
    </w:p>
    <w:p w:rsidR="00B00ABA" w:rsidRPr="00457030" w:rsidRDefault="00B00ABA" w:rsidP="00B00ABA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 потерю личного дохода вследствие нетрудоспособности: а) временной; б) постоянной.</w:t>
      </w:r>
    </w:p>
    <w:p w:rsidR="00B00ABA" w:rsidRPr="00457030" w:rsidRDefault="00B00ABA" w:rsidP="00B00ABA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первом случае страховщик возмещает фактические издержки застрахованного лица на получение медицинской помощи, соответс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венно данная гарантия относится к страхованию затрат и защищает клиента от внезапно возникающих расходов.</w:t>
      </w:r>
    </w:p>
    <w:p w:rsidR="00B00ABA" w:rsidRPr="00457030" w:rsidRDefault="00B00ABA" w:rsidP="00B00ABA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Во втором случае страховщик выплачивает застрахованному л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цу денежное обеспечение за время лечения, вызванное нетрудоспосо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ностью, 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данная гарантия относится к страхованию сумм, поскольку защищает личный доход застрахованного.</w:t>
      </w:r>
    </w:p>
    <w:p w:rsidR="00B00ABA" w:rsidRPr="00457030" w:rsidRDefault="00B00ABA" w:rsidP="00B00ABA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России ДМС отличалось от принятого за рубежом отсутствием страховой защиты, связанной с потерей дохода в результате болезни. Закон РФ "О медицинском страховании граждан в Российской Федер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ции" в качестве объекта медицинского страхования определял "страх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вой риск, связанный с затратами на оказание медицинской помощи при возникновении страхового случая". Соответственно риск потери дох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 во время нетрудоспособности выступал объектом другого вида страхования - страхования от несчастных случаев и болезней (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рис. 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). На этих условиях получали лицензии на медицинское страхов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ние все страховщики до 2011 г. Страховое законодательство с 2011 г. не лимитирует такую комбинацию страховых рисков. Однако НК РФ и Федеральный закон "О страховых взносах на обязательное пенсионное, медицинское страхование и страхование на случай временной нетруд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способности и в связи с материнством" продолжают трактовать мед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цинское страхование на старых позициях, только как оплату медици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ских услуг без выплат в пользу застрахованных лиц.</w:t>
      </w:r>
    </w:p>
    <w:p w:rsidR="00B00ABA" w:rsidRPr="00457030" w:rsidRDefault="00B00ABA" w:rsidP="00B00ABA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B00ABA" w:rsidRPr="00457030" w:rsidRDefault="00B00ABA" w:rsidP="00B00ABA">
      <w:pPr>
        <w:pStyle w:val="a3"/>
        <w:spacing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57030">
        <w:rPr>
          <w:noProof/>
          <w:color w:val="000000" w:themeColor="text1"/>
          <w:lang w:eastAsia="ru-RU"/>
        </w:rPr>
        <w:drawing>
          <wp:inline distT="0" distB="0" distL="0" distR="0">
            <wp:extent cx="4105275" cy="2296875"/>
            <wp:effectExtent l="19050" t="0" r="9525" b="0"/>
            <wp:docPr id="35" name="Рисунок 35" descr="http://studme.org/imag/strah/orl_strah/image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studme.org/imag/strah/orl_strah/image17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078" cy="2299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ABA" w:rsidRPr="00457030" w:rsidRDefault="00B00ABA" w:rsidP="00B00ABA">
      <w:pPr>
        <w:pStyle w:val="a3"/>
        <w:spacing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B00ABA" w:rsidRPr="00457030" w:rsidRDefault="00B00ABA" w:rsidP="00B00ABA">
      <w:pPr>
        <w:pStyle w:val="a3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i/>
          <w:color w:val="000000" w:themeColor="text1"/>
          <w:sz w:val="28"/>
          <w:szCs w:val="28"/>
        </w:rPr>
        <w:t>Рис. Страховые гарантии компенсации риска нетрудоспособн</w:t>
      </w:r>
      <w:r w:rsidRPr="00457030">
        <w:rPr>
          <w:rFonts w:ascii="Times New Roman" w:hAnsi="Times New Roman"/>
          <w:i/>
          <w:color w:val="000000" w:themeColor="text1"/>
          <w:sz w:val="28"/>
          <w:szCs w:val="28"/>
        </w:rPr>
        <w:t>о</w:t>
      </w:r>
      <w:r w:rsidRPr="00457030">
        <w:rPr>
          <w:rFonts w:ascii="Times New Roman" w:hAnsi="Times New Roman"/>
          <w:i/>
          <w:color w:val="000000" w:themeColor="text1"/>
          <w:sz w:val="28"/>
          <w:szCs w:val="28"/>
        </w:rPr>
        <w:t>сти</w:t>
      </w:r>
    </w:p>
    <w:p w:rsidR="00B00ABA" w:rsidRPr="00457030" w:rsidRDefault="00B00ABA" w:rsidP="00B00ABA">
      <w:pPr>
        <w:pStyle w:val="a3"/>
        <w:spacing w:line="360" w:lineRule="auto"/>
        <w:ind w:firstLine="709"/>
        <w:jc w:val="center"/>
        <w:rPr>
          <w:rFonts w:ascii="Times New Roman" w:hAnsi="Times New Roman"/>
          <w:color w:val="000000" w:themeColor="text1"/>
          <w:sz w:val="24"/>
          <w:szCs w:val="28"/>
          <w:lang w:eastAsia="ru-RU"/>
        </w:rPr>
      </w:pPr>
    </w:p>
    <w:p w:rsidR="00B00ABA" w:rsidRPr="00457030" w:rsidRDefault="00B00ABA" w:rsidP="00B00ABA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Установленное ограничение организации ДМС в Российской Ф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дерации обусловило специфику реализации данного страхового вида в практике отечественных страховщиков. Законодательные нормы о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тавляли на выбор страховой компании четыре варианта проведения ДМС (табл. 5.4.).</w:t>
      </w:r>
    </w:p>
    <w:p w:rsidR="00B00ABA" w:rsidRPr="00457030" w:rsidRDefault="00B00ABA" w:rsidP="00B00ABA">
      <w:pPr>
        <w:pStyle w:val="a3"/>
        <w:spacing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B00ABA" w:rsidRPr="00457030" w:rsidRDefault="00B00ABA" w:rsidP="00B00ABA">
      <w:pPr>
        <w:pStyle w:val="a3"/>
        <w:spacing w:line="360" w:lineRule="auto"/>
        <w:ind w:firstLine="709"/>
        <w:jc w:val="right"/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</w:pPr>
      <w:r w:rsidRPr="00457030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Таблица 5.4</w:t>
      </w:r>
    </w:p>
    <w:p w:rsidR="00B00ABA" w:rsidRPr="00457030" w:rsidRDefault="00B00ABA" w:rsidP="00B00ABA">
      <w:pPr>
        <w:pStyle w:val="a3"/>
        <w:spacing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Варианты организации ДМС</w:t>
      </w:r>
    </w:p>
    <w:tbl>
      <w:tblPr>
        <w:tblStyle w:val="a9"/>
        <w:tblW w:w="0" w:type="auto"/>
        <w:tblLayout w:type="fixed"/>
        <w:tblLook w:val="04A0"/>
      </w:tblPr>
      <w:tblGrid>
        <w:gridCol w:w="1101"/>
        <w:gridCol w:w="7733"/>
      </w:tblGrid>
      <w:tr w:rsidR="00B00ABA" w:rsidRPr="00457030" w:rsidTr="00B00ABA">
        <w:tc>
          <w:tcPr>
            <w:tcW w:w="1101" w:type="dxa"/>
          </w:tcPr>
          <w:p w:rsidR="00B00ABA" w:rsidRPr="00457030" w:rsidRDefault="00B00ABA" w:rsidP="00A1712E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5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1-й вар</w:t>
            </w:r>
            <w:r w:rsidRPr="0045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4570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ант</w:t>
            </w:r>
          </w:p>
        </w:tc>
        <w:tc>
          <w:tcPr>
            <w:tcW w:w="7733" w:type="dxa"/>
          </w:tcPr>
          <w:p w:rsidR="00B00ABA" w:rsidRPr="00457030" w:rsidRDefault="00B00ABA" w:rsidP="00A1712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5703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Комплексное страхование, предполагающее наличие двух компаний в рамках одной страховой группы. В одной компании застрахованному предлагаются полисы ОМС и ДМС. В другой компании - полис страхов</w:t>
            </w:r>
            <w:r w:rsidRPr="0045703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45703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ния от несчастных случаев и болезней. Данное разделение видов вызвано запретом законодательства совмещать проведение ОМС с какими-либо иными видами страхования, кроме ДМС. Следовательно, чтобы наиболее эффективно покрывать затраты на медицинскую помощь и за счет ОМС, и за счет ДМС в отношении застрахованного контингента, необходимо учредить специальную страховую компанию - страховую медицинскую организацию (СМО). Соответственно защиту дохода в виде выплат сам</w:t>
            </w:r>
            <w:r w:rsidRPr="0045703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45703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 застрахованному можно проводить либо в рамках компании, созда</w:t>
            </w:r>
            <w:r w:rsidRPr="0045703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45703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ной для проведения страхования жизни и иных видов личного страхов</w:t>
            </w:r>
            <w:r w:rsidRPr="0045703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45703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ния, либо в классической страховой компании, занимающейся всеми в</w:t>
            </w:r>
            <w:r w:rsidRPr="0045703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5703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дами, кроме страхования жизни и ОМС. В данном варианте может пр</w:t>
            </w:r>
            <w:r w:rsidRPr="0045703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457030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меняться и такая комбинация, при которой СМО осуществляет только обязательное страхование, а ДМС и страхование от несчастных случаев и болезней проводит другая компания, но все в рамках одной страховой группы для одного и того же застрахованного контингента</w:t>
            </w:r>
          </w:p>
        </w:tc>
      </w:tr>
      <w:tr w:rsidR="00B00ABA" w:rsidRPr="00457030" w:rsidTr="00B00ABA">
        <w:tc>
          <w:tcPr>
            <w:tcW w:w="1101" w:type="dxa"/>
            <w:vAlign w:val="center"/>
          </w:tcPr>
          <w:p w:rsidR="00B00ABA" w:rsidRPr="00457030" w:rsidRDefault="00B00ABA" w:rsidP="00A1712E">
            <w:pPr>
              <w:ind w:firstLine="225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57030">
              <w:rPr>
                <w:rFonts w:eastAsia="Times New Roman"/>
                <w:color w:val="000000" w:themeColor="text1"/>
                <w:sz w:val="24"/>
                <w:szCs w:val="24"/>
              </w:rPr>
              <w:t>2-й вар</w:t>
            </w:r>
            <w:r w:rsidRPr="00457030">
              <w:rPr>
                <w:rFonts w:eastAsia="Times New Roman"/>
                <w:color w:val="000000" w:themeColor="text1"/>
                <w:sz w:val="24"/>
                <w:szCs w:val="24"/>
              </w:rPr>
              <w:t>и</w:t>
            </w:r>
            <w:r w:rsidRPr="00457030">
              <w:rPr>
                <w:rFonts w:eastAsia="Times New Roman"/>
                <w:color w:val="000000" w:themeColor="text1"/>
                <w:sz w:val="24"/>
                <w:szCs w:val="24"/>
              </w:rPr>
              <w:t>ант</w:t>
            </w:r>
          </w:p>
        </w:tc>
        <w:tc>
          <w:tcPr>
            <w:tcW w:w="7733" w:type="dxa"/>
            <w:vAlign w:val="center"/>
          </w:tcPr>
          <w:p w:rsidR="00B00ABA" w:rsidRPr="00457030" w:rsidRDefault="00B00ABA" w:rsidP="00A1712E">
            <w:pPr>
              <w:ind w:firstLine="34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57030">
              <w:rPr>
                <w:rFonts w:eastAsia="Times New Roman"/>
                <w:color w:val="000000" w:themeColor="text1"/>
                <w:sz w:val="24"/>
                <w:szCs w:val="24"/>
              </w:rPr>
              <w:t>Универсальное ДМС без использования покрытия ОМС, предлагающее в рамках одной страховой организации две гарантии по двум отдельным договорам или комбинированному договору: оплату медицинских расх</w:t>
            </w:r>
            <w:r w:rsidRPr="00457030">
              <w:rPr>
                <w:rFonts w:eastAsia="Times New Roman"/>
                <w:color w:val="000000" w:themeColor="text1"/>
                <w:sz w:val="24"/>
                <w:szCs w:val="24"/>
              </w:rPr>
              <w:t>о</w:t>
            </w:r>
            <w:r w:rsidRPr="00457030">
              <w:rPr>
                <w:rFonts w:eastAsia="Times New Roman"/>
                <w:color w:val="000000" w:themeColor="text1"/>
                <w:sz w:val="24"/>
                <w:szCs w:val="24"/>
              </w:rPr>
              <w:t>дов и выплату единовременной компенсации или ренты в случае болезни (нетрудоспособности)</w:t>
            </w:r>
          </w:p>
        </w:tc>
      </w:tr>
      <w:tr w:rsidR="00B00ABA" w:rsidRPr="00457030" w:rsidTr="00B00ABA">
        <w:tc>
          <w:tcPr>
            <w:tcW w:w="1101" w:type="dxa"/>
            <w:vAlign w:val="center"/>
          </w:tcPr>
          <w:p w:rsidR="00B00ABA" w:rsidRPr="00457030" w:rsidRDefault="00B00ABA" w:rsidP="00A1712E">
            <w:pPr>
              <w:ind w:firstLine="225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57030">
              <w:rPr>
                <w:rFonts w:eastAsia="Times New Roman"/>
                <w:color w:val="000000" w:themeColor="text1"/>
                <w:sz w:val="24"/>
                <w:szCs w:val="24"/>
              </w:rPr>
              <w:t>3-й вар</w:t>
            </w:r>
            <w:r w:rsidRPr="00457030">
              <w:rPr>
                <w:rFonts w:eastAsia="Times New Roman"/>
                <w:color w:val="000000" w:themeColor="text1"/>
                <w:sz w:val="24"/>
                <w:szCs w:val="24"/>
              </w:rPr>
              <w:t>и</w:t>
            </w:r>
            <w:r w:rsidRPr="00457030">
              <w:rPr>
                <w:rFonts w:eastAsia="Times New Roman"/>
                <w:color w:val="000000" w:themeColor="text1"/>
                <w:sz w:val="24"/>
                <w:szCs w:val="24"/>
              </w:rPr>
              <w:t>ант</w:t>
            </w:r>
          </w:p>
        </w:tc>
        <w:tc>
          <w:tcPr>
            <w:tcW w:w="7733" w:type="dxa"/>
            <w:vAlign w:val="center"/>
          </w:tcPr>
          <w:p w:rsidR="00B00ABA" w:rsidRPr="00457030" w:rsidRDefault="00B00ABA" w:rsidP="00A1712E">
            <w:pPr>
              <w:ind w:firstLine="34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57030">
              <w:rPr>
                <w:rFonts w:eastAsia="Times New Roman"/>
                <w:color w:val="000000" w:themeColor="text1"/>
                <w:sz w:val="24"/>
                <w:szCs w:val="24"/>
              </w:rPr>
              <w:t>Комбинированное медицинское страхование в рамках СМО (ОМС и ДМС одновременно) без выплат в пользу застрахованных лиц, если СМО не входит в какую-либо страховую группу</w:t>
            </w:r>
          </w:p>
        </w:tc>
      </w:tr>
      <w:tr w:rsidR="00B00ABA" w:rsidRPr="00457030" w:rsidTr="00B00ABA">
        <w:tc>
          <w:tcPr>
            <w:tcW w:w="1101" w:type="dxa"/>
            <w:vAlign w:val="center"/>
          </w:tcPr>
          <w:p w:rsidR="00B00ABA" w:rsidRPr="00457030" w:rsidRDefault="00B00ABA" w:rsidP="00A1712E">
            <w:pPr>
              <w:ind w:firstLine="225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57030">
              <w:rPr>
                <w:rFonts w:eastAsia="Times New Roman"/>
                <w:color w:val="000000" w:themeColor="text1"/>
                <w:sz w:val="24"/>
                <w:szCs w:val="24"/>
              </w:rPr>
              <w:t>4-й вар</w:t>
            </w:r>
            <w:r w:rsidRPr="00457030">
              <w:rPr>
                <w:rFonts w:eastAsia="Times New Roman"/>
                <w:color w:val="000000" w:themeColor="text1"/>
                <w:sz w:val="24"/>
                <w:szCs w:val="24"/>
              </w:rPr>
              <w:t>и</w:t>
            </w:r>
            <w:r w:rsidRPr="00457030">
              <w:rPr>
                <w:rFonts w:eastAsia="Times New Roman"/>
                <w:color w:val="000000" w:themeColor="text1"/>
                <w:sz w:val="24"/>
                <w:szCs w:val="24"/>
              </w:rPr>
              <w:t>ант</w:t>
            </w:r>
          </w:p>
        </w:tc>
        <w:tc>
          <w:tcPr>
            <w:tcW w:w="7733" w:type="dxa"/>
            <w:vAlign w:val="center"/>
          </w:tcPr>
          <w:p w:rsidR="00B00ABA" w:rsidRPr="00457030" w:rsidRDefault="00B00ABA" w:rsidP="00A1712E">
            <w:pPr>
              <w:ind w:firstLine="34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57030">
              <w:rPr>
                <w:rFonts w:eastAsia="Times New Roman"/>
                <w:color w:val="000000" w:themeColor="text1"/>
                <w:sz w:val="24"/>
                <w:szCs w:val="24"/>
              </w:rPr>
              <w:t>Некомбинированное ДМС, предоставляющее только покрытие медици</w:t>
            </w:r>
            <w:r w:rsidRPr="00457030">
              <w:rPr>
                <w:rFonts w:eastAsia="Times New Roman"/>
                <w:color w:val="000000" w:themeColor="text1"/>
                <w:sz w:val="24"/>
                <w:szCs w:val="24"/>
              </w:rPr>
              <w:t>н</w:t>
            </w:r>
            <w:r w:rsidRPr="00457030">
              <w:rPr>
                <w:rFonts w:eastAsia="Times New Roman"/>
                <w:color w:val="000000" w:themeColor="text1"/>
                <w:sz w:val="24"/>
                <w:szCs w:val="24"/>
              </w:rPr>
              <w:t>ских расходов без привлечения средств ОМС и без заключения сопутс</w:t>
            </w:r>
            <w:r w:rsidRPr="00457030">
              <w:rPr>
                <w:rFonts w:eastAsia="Times New Roman"/>
                <w:color w:val="000000" w:themeColor="text1"/>
                <w:sz w:val="24"/>
                <w:szCs w:val="24"/>
              </w:rPr>
              <w:t>т</w:t>
            </w:r>
            <w:r w:rsidRPr="00457030">
              <w:rPr>
                <w:rFonts w:eastAsia="Times New Roman"/>
                <w:color w:val="000000" w:themeColor="text1"/>
                <w:sz w:val="24"/>
                <w:szCs w:val="24"/>
              </w:rPr>
              <w:t>вующего договора страхования от несчастных случаев и болезней. П</w:t>
            </w:r>
            <w:r w:rsidRPr="00457030">
              <w:rPr>
                <w:rFonts w:eastAsia="Times New Roman"/>
                <w:color w:val="000000" w:themeColor="text1"/>
                <w:sz w:val="24"/>
                <w:szCs w:val="24"/>
              </w:rPr>
              <w:t>о</w:t>
            </w:r>
            <w:r w:rsidRPr="00457030">
              <w:rPr>
                <w:rFonts w:eastAsia="Times New Roman"/>
                <w:color w:val="000000" w:themeColor="text1"/>
                <w:sz w:val="24"/>
                <w:szCs w:val="24"/>
              </w:rPr>
              <w:t>следний вариант, несмотря на его финансовую ограниченность, весьма распространен на отечественном страховом рынке</w:t>
            </w:r>
          </w:p>
        </w:tc>
      </w:tr>
    </w:tbl>
    <w:p w:rsidR="00B00ABA" w:rsidRPr="00457030" w:rsidRDefault="00B00ABA" w:rsidP="00B00ABA">
      <w:pPr>
        <w:pStyle w:val="a3"/>
        <w:spacing w:line="36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B00ABA" w:rsidRPr="00457030" w:rsidRDefault="00B00ABA" w:rsidP="00B00ABA">
      <w:pPr>
        <w:pStyle w:val="a3"/>
        <w:spacing w:line="360" w:lineRule="auto"/>
        <w:ind w:firstLine="709"/>
        <w:jc w:val="center"/>
        <w:rPr>
          <w:rStyle w:val="a5"/>
          <w:rFonts w:ascii="Times New Roman" w:hAnsi="Times New Roman"/>
          <w:b w:val="0"/>
          <w:color w:val="000000" w:themeColor="text1"/>
          <w:sz w:val="28"/>
          <w:szCs w:val="28"/>
          <w:lang w:eastAsia="ru-RU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 современных условиях дополнение ДМС страхованием потери дохода становится все более актуальным для России. Это объясняется двумя причинами. Во-первых, установлением максимальной границы 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государственного социального пособия по временной нетрудоспосо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ности и очень низкого размера государственных пенсий по инвалидн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сти (коэффициент замещения средней пенсией средней зарплаты не превышает одну треть). Во-вторых, достаточно большая социальная группа - самозанятое население, индивидуальные предприниматели - вообще не имеет обязательной государственной социальной защиты по временной нетрудоспособности. Существуют и другие факторы, опр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</w:t>
      </w:r>
      <w:r w:rsidRPr="00457030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деляющие высокий спрос на услуги ДМС в целом (рис.).</w:t>
      </w:r>
    </w:p>
    <w:p w:rsidR="00B00ABA" w:rsidRPr="00457030" w:rsidRDefault="00B00ABA" w:rsidP="00B00ABA">
      <w:pPr>
        <w:pStyle w:val="a3"/>
        <w:spacing w:line="360" w:lineRule="auto"/>
        <w:ind w:firstLine="709"/>
        <w:jc w:val="center"/>
        <w:rPr>
          <w:rStyle w:val="a5"/>
          <w:rFonts w:ascii="Times New Roman" w:hAnsi="Times New Roman"/>
          <w:b w:val="0"/>
          <w:color w:val="000000" w:themeColor="text1"/>
          <w:sz w:val="28"/>
          <w:szCs w:val="28"/>
          <w:lang w:eastAsia="ru-RU"/>
        </w:rPr>
      </w:pPr>
      <w:r w:rsidRPr="00457030">
        <w:rPr>
          <w:noProof/>
          <w:color w:val="000000" w:themeColor="text1"/>
          <w:lang w:eastAsia="ru-RU"/>
        </w:rPr>
        <w:drawing>
          <wp:inline distT="0" distB="0" distL="0" distR="0">
            <wp:extent cx="4057650" cy="1905000"/>
            <wp:effectExtent l="19050" t="0" r="0" b="0"/>
            <wp:docPr id="38" name="Рисунок 38" descr="http://studme.org/imag/strah/orl_strah/image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studme.org/imag/strah/orl_strah/image17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ABA" w:rsidRPr="00457030" w:rsidRDefault="00B00ABA" w:rsidP="00B00ABA">
      <w:pPr>
        <w:pStyle w:val="a3"/>
        <w:spacing w:line="360" w:lineRule="auto"/>
        <w:ind w:firstLine="709"/>
        <w:jc w:val="center"/>
        <w:rPr>
          <w:rStyle w:val="a5"/>
          <w:rFonts w:ascii="Times New Roman" w:hAnsi="Times New Roman"/>
          <w:b w:val="0"/>
          <w:color w:val="000000" w:themeColor="text1"/>
          <w:sz w:val="28"/>
          <w:szCs w:val="28"/>
          <w:lang w:eastAsia="ru-RU"/>
        </w:rPr>
      </w:pPr>
    </w:p>
    <w:p w:rsidR="00B00ABA" w:rsidRPr="00457030" w:rsidRDefault="00B00ABA" w:rsidP="00B00ABA">
      <w:pPr>
        <w:pStyle w:val="a3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457030">
        <w:rPr>
          <w:rFonts w:ascii="Times New Roman" w:hAnsi="Times New Roman"/>
          <w:color w:val="000000" w:themeColor="text1"/>
          <w:sz w:val="28"/>
          <w:szCs w:val="28"/>
        </w:rPr>
        <w:t>Рис. Страховые гарантии компенсации риска нетрудоспособн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457030">
        <w:rPr>
          <w:rFonts w:ascii="Times New Roman" w:hAnsi="Times New Roman"/>
          <w:color w:val="000000" w:themeColor="text1"/>
          <w:sz w:val="28"/>
          <w:szCs w:val="28"/>
        </w:rPr>
        <w:t>сти</w:t>
      </w:r>
    </w:p>
    <w:p w:rsidR="00B00ABA" w:rsidRPr="00457030" w:rsidRDefault="00B00ABA" w:rsidP="00B00ABA">
      <w:pPr>
        <w:pStyle w:val="a3"/>
        <w:spacing w:line="360" w:lineRule="auto"/>
        <w:ind w:firstLine="709"/>
        <w:jc w:val="center"/>
        <w:rPr>
          <w:rStyle w:val="a5"/>
          <w:rFonts w:ascii="Times New Roman" w:hAnsi="Times New Roman"/>
          <w:b w:val="0"/>
          <w:color w:val="000000" w:themeColor="text1"/>
          <w:sz w:val="28"/>
          <w:szCs w:val="28"/>
          <w:lang w:eastAsia="ru-RU"/>
        </w:rPr>
      </w:pPr>
    </w:p>
    <w:p w:rsidR="00B00ABA" w:rsidRPr="00457030" w:rsidRDefault="00B00ABA" w:rsidP="00B00ABA">
      <w:pPr>
        <w:pStyle w:val="a3"/>
        <w:spacing w:line="360" w:lineRule="auto"/>
        <w:ind w:firstLine="709"/>
        <w:jc w:val="both"/>
        <w:rPr>
          <w:rStyle w:val="a5"/>
          <w:rFonts w:ascii="Times New Roman" w:hAnsi="Times New Roman"/>
          <w:b w:val="0"/>
          <w:color w:val="000000" w:themeColor="text1"/>
          <w:sz w:val="28"/>
          <w:szCs w:val="28"/>
          <w:lang w:eastAsia="ru-RU"/>
        </w:rPr>
      </w:pPr>
      <w:r w:rsidRPr="00457030">
        <w:rPr>
          <w:rStyle w:val="a5"/>
          <w:rFonts w:ascii="Times New Roman" w:hAnsi="Times New Roman"/>
          <w:color w:val="000000" w:themeColor="text1"/>
          <w:sz w:val="28"/>
          <w:szCs w:val="28"/>
          <w:lang w:eastAsia="ru-RU"/>
        </w:rPr>
        <w:t>Развитие системы ДМС в большей степени распространено в рамках социальной политики организации, когда работодатель прио</w:t>
      </w:r>
      <w:r w:rsidRPr="00457030">
        <w:rPr>
          <w:rStyle w:val="a5"/>
          <w:rFonts w:ascii="Times New Roman" w:hAnsi="Times New Roman"/>
          <w:color w:val="000000" w:themeColor="text1"/>
          <w:sz w:val="28"/>
          <w:szCs w:val="28"/>
          <w:lang w:eastAsia="ru-RU"/>
        </w:rPr>
        <w:t>б</w:t>
      </w:r>
      <w:r w:rsidRPr="00457030">
        <w:rPr>
          <w:rStyle w:val="a5"/>
          <w:rFonts w:ascii="Times New Roman" w:hAnsi="Times New Roman"/>
          <w:color w:val="000000" w:themeColor="text1"/>
          <w:sz w:val="28"/>
          <w:szCs w:val="28"/>
          <w:lang w:eastAsia="ru-RU"/>
        </w:rPr>
        <w:t>ретает для своих сотрудников дополнительные меры социальной защ</w:t>
      </w:r>
      <w:r w:rsidRPr="00457030">
        <w:rPr>
          <w:rStyle w:val="a5"/>
          <w:rFonts w:ascii="Times New Roman" w:hAnsi="Times New Roman"/>
          <w:color w:val="000000" w:themeColor="text1"/>
          <w:sz w:val="28"/>
          <w:szCs w:val="28"/>
          <w:lang w:eastAsia="ru-RU"/>
        </w:rPr>
        <w:t>и</w:t>
      </w:r>
      <w:r w:rsidRPr="00457030">
        <w:rPr>
          <w:rStyle w:val="a5"/>
          <w:rFonts w:ascii="Times New Roman" w:hAnsi="Times New Roman"/>
          <w:color w:val="000000" w:themeColor="text1"/>
          <w:sz w:val="28"/>
          <w:szCs w:val="28"/>
          <w:lang w:eastAsia="ru-RU"/>
        </w:rPr>
        <w:t>ты, при этом в частном порядке, граждане РФ пока привычнее «пок</w:t>
      </w:r>
      <w:r w:rsidRPr="00457030">
        <w:rPr>
          <w:rStyle w:val="a5"/>
          <w:rFonts w:ascii="Times New Roman" w:hAnsi="Times New Roman"/>
          <w:color w:val="000000" w:themeColor="text1"/>
          <w:sz w:val="28"/>
          <w:szCs w:val="28"/>
          <w:lang w:eastAsia="ru-RU"/>
        </w:rPr>
        <w:t>у</w:t>
      </w:r>
      <w:r w:rsidRPr="00457030">
        <w:rPr>
          <w:rStyle w:val="a5"/>
          <w:rFonts w:ascii="Times New Roman" w:hAnsi="Times New Roman"/>
          <w:color w:val="000000" w:themeColor="text1"/>
          <w:sz w:val="28"/>
          <w:szCs w:val="28"/>
          <w:lang w:eastAsia="ru-RU"/>
        </w:rPr>
        <w:t>пать» медицинские услуги.</w:t>
      </w:r>
    </w:p>
    <w:p w:rsidR="008D3C79" w:rsidRDefault="008D3C79"/>
    <w:sectPr w:rsidR="008D3C79" w:rsidSect="008D3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710" w:rsidRDefault="00974710" w:rsidP="00B00ABA">
      <w:r>
        <w:separator/>
      </w:r>
    </w:p>
  </w:endnote>
  <w:endnote w:type="continuationSeparator" w:id="1">
    <w:p w:rsidR="00974710" w:rsidRDefault="00974710" w:rsidP="00B00A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710" w:rsidRDefault="00974710" w:rsidP="00B00ABA">
      <w:r>
        <w:separator/>
      </w:r>
    </w:p>
  </w:footnote>
  <w:footnote w:type="continuationSeparator" w:id="1">
    <w:p w:rsidR="00974710" w:rsidRDefault="00974710" w:rsidP="00B00ABA">
      <w:r>
        <w:continuationSeparator/>
      </w:r>
    </w:p>
  </w:footnote>
  <w:footnote w:id="2">
    <w:p w:rsidR="00B00ABA" w:rsidRDefault="00B00ABA" w:rsidP="00B00ABA">
      <w:pPr>
        <w:pStyle w:val="a6"/>
      </w:pPr>
      <w:r>
        <w:rPr>
          <w:rStyle w:val="a8"/>
        </w:rPr>
        <w:footnoteRef/>
      </w:r>
      <w:r>
        <w:t xml:space="preserve"> Роик, В. Д. Социальное страхование : учебник и практикум для академи- ческого бакалавриата / В. Д. Роик. — М. : Издательство Юрайт, 2014. — 509 с.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0ABA"/>
    <w:rsid w:val="007F6957"/>
    <w:rsid w:val="008D3C79"/>
    <w:rsid w:val="00974710"/>
    <w:rsid w:val="00B00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AB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ABA"/>
    <w:pPr>
      <w:spacing w:after="0" w:line="240" w:lineRule="auto"/>
    </w:pPr>
    <w:rPr>
      <w:rFonts w:eastAsia="Times New Roman" w:cs="Times New Roman"/>
    </w:rPr>
  </w:style>
  <w:style w:type="paragraph" w:styleId="a4">
    <w:name w:val="Normal (Web)"/>
    <w:basedOn w:val="a"/>
    <w:uiPriority w:val="99"/>
    <w:unhideWhenUsed/>
    <w:rsid w:val="00B00ABA"/>
    <w:pPr>
      <w:spacing w:before="100" w:beforeAutospacing="1" w:after="100" w:afterAutospacing="1"/>
    </w:pPr>
    <w:rPr>
      <w:rFonts w:eastAsia="Times New Roman"/>
    </w:rPr>
  </w:style>
  <w:style w:type="character" w:styleId="a5">
    <w:name w:val="Strong"/>
    <w:basedOn w:val="a0"/>
    <w:uiPriority w:val="22"/>
    <w:qFormat/>
    <w:rsid w:val="00B00ABA"/>
    <w:rPr>
      <w:rFonts w:cs="Times New Roman"/>
      <w:b/>
      <w:bCs/>
    </w:rPr>
  </w:style>
  <w:style w:type="paragraph" w:styleId="a6">
    <w:name w:val="footnote text"/>
    <w:basedOn w:val="a"/>
    <w:link w:val="a7"/>
    <w:uiPriority w:val="99"/>
    <w:unhideWhenUsed/>
    <w:rsid w:val="00B00AB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B00AB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B00ABA"/>
    <w:rPr>
      <w:rFonts w:cs="Times New Roman"/>
      <w:vertAlign w:val="superscript"/>
    </w:rPr>
  </w:style>
  <w:style w:type="table" w:styleId="a9">
    <w:name w:val="Table Grid"/>
    <w:basedOn w:val="a1"/>
    <w:uiPriority w:val="59"/>
    <w:rsid w:val="00B00ABA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00AB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0AB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1210</Words>
  <Characters>6902</Characters>
  <Application>Microsoft Office Word</Application>
  <DocSecurity>0</DocSecurity>
  <Lines>57</Lines>
  <Paragraphs>16</Paragraphs>
  <ScaleCrop>false</ScaleCrop>
  <Company/>
  <LinksUpToDate>false</LinksUpToDate>
  <CharactersWithSpaces>8096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dcterms:created xsi:type="dcterms:W3CDTF">2020-12-23T20:39:00Z</dcterms:created>
  <dcterms:modified xsi:type="dcterms:W3CDTF">2020-12-23T20:42:00Z</dcterms:modified>
</cp:coreProperties>
</file>