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FDB" w:rsidRPr="002B7538" w:rsidRDefault="00E55FDB" w:rsidP="00E55FDB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B7538">
        <w:rPr>
          <w:rFonts w:ascii="Times New Roman" w:hAnsi="Times New Roman"/>
          <w:b/>
          <w:sz w:val="28"/>
          <w:szCs w:val="28"/>
        </w:rPr>
        <w:t>Психология детей с нарушением опорно-двигательного аппарата</w:t>
      </w:r>
    </w:p>
    <w:p w:rsidR="00E55FDB" w:rsidRPr="002B7538" w:rsidRDefault="00E55FDB" w:rsidP="00E55FDB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2B7538">
        <w:rPr>
          <w:rFonts w:ascii="Times New Roman" w:hAnsi="Times New Roman"/>
          <w:b/>
          <w:sz w:val="28"/>
          <w:szCs w:val="28"/>
        </w:rPr>
        <w:t>Этиология и патогенез заболеваний, приводящих к нарушению опорно-двигательного аппарата.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Основной категорией детей с нарушениями опорно-двигательного аппарата являются дети, страдающие детским церебральным параличом. Детский церебральный паралич (ДЦП) – это тяжёлое заболевание, которое возникает у ребёнка в результате поражения головного и спинного мозга на ранних этапах его формирования (внутриутробном, в период родов или в период новорожденности). 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>Нарушения при</w:t>
      </w:r>
      <w:r>
        <w:rPr>
          <w:rFonts w:ascii="Times New Roman" w:hAnsi="Times New Roman"/>
          <w:sz w:val="28"/>
          <w:szCs w:val="28"/>
        </w:rPr>
        <w:t xml:space="preserve"> ДЦП</w:t>
      </w:r>
      <w:r w:rsidRPr="00AF6D6B">
        <w:rPr>
          <w:rFonts w:ascii="Times New Roman" w:hAnsi="Times New Roman"/>
          <w:sz w:val="28"/>
          <w:szCs w:val="28"/>
        </w:rPr>
        <w:t xml:space="preserve"> характеризуются сочетанием триады расстройств: двигательных, психических и речевых, с сопутствующими нарушениями зрения, слуха и расстройствами сенсомоторной чувствительности</w:t>
      </w:r>
      <w:r>
        <w:rPr>
          <w:rFonts w:ascii="Times New Roman" w:hAnsi="Times New Roman"/>
          <w:sz w:val="28"/>
          <w:szCs w:val="28"/>
        </w:rPr>
        <w:t>.</w:t>
      </w:r>
      <w:r w:rsidRPr="00AF6D6B">
        <w:rPr>
          <w:rFonts w:ascii="Times New Roman" w:hAnsi="Times New Roman"/>
          <w:sz w:val="28"/>
          <w:szCs w:val="28"/>
        </w:rPr>
        <w:t xml:space="preserve"> У некоторых детей наблюдаются судорожные синдром</w:t>
      </w:r>
      <w:r>
        <w:rPr>
          <w:rFonts w:ascii="Times New Roman" w:hAnsi="Times New Roman"/>
          <w:sz w:val="28"/>
          <w:szCs w:val="28"/>
        </w:rPr>
        <w:t>ы. По данным ряда авторов на 10.</w:t>
      </w:r>
      <w:r w:rsidRPr="00AF6D6B">
        <w:rPr>
          <w:rFonts w:ascii="Times New Roman" w:hAnsi="Times New Roman"/>
          <w:sz w:val="28"/>
          <w:szCs w:val="28"/>
        </w:rPr>
        <w:t>000 новорожденных приходится 34-42 ребёнка, страдающих</w:t>
      </w:r>
      <w:r>
        <w:rPr>
          <w:rFonts w:ascii="Times New Roman" w:hAnsi="Times New Roman"/>
          <w:sz w:val="28"/>
          <w:szCs w:val="28"/>
        </w:rPr>
        <w:t xml:space="preserve"> ДЦП.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Двигательные расстройства –</w:t>
      </w:r>
      <w:r w:rsidRPr="00AF6D6B">
        <w:rPr>
          <w:rFonts w:ascii="Times New Roman" w:hAnsi="Times New Roman"/>
          <w:sz w:val="28"/>
          <w:szCs w:val="28"/>
        </w:rPr>
        <w:t xml:space="preserve"> основной клиниче</w:t>
      </w:r>
      <w:r>
        <w:rPr>
          <w:rFonts w:ascii="Times New Roman" w:hAnsi="Times New Roman"/>
          <w:sz w:val="28"/>
          <w:szCs w:val="28"/>
        </w:rPr>
        <w:t xml:space="preserve">ский синдром ДЦП – </w:t>
      </w:r>
      <w:r w:rsidRPr="00AF6D6B">
        <w:rPr>
          <w:rFonts w:ascii="Times New Roman" w:hAnsi="Times New Roman"/>
          <w:sz w:val="28"/>
          <w:szCs w:val="28"/>
        </w:rPr>
        <w:t>включают параличи, парезы, нарушения координации, насильственные движения, формирование костных деформаций и множественных контрактур</w:t>
      </w:r>
      <w:r>
        <w:rPr>
          <w:rFonts w:ascii="Times New Roman" w:hAnsi="Times New Roman"/>
          <w:sz w:val="28"/>
          <w:szCs w:val="28"/>
        </w:rPr>
        <w:t>.</w:t>
      </w:r>
      <w:r w:rsidRPr="00AF6D6B">
        <w:rPr>
          <w:rFonts w:ascii="Times New Roman" w:hAnsi="Times New Roman"/>
          <w:sz w:val="28"/>
          <w:szCs w:val="28"/>
        </w:rPr>
        <w:t xml:space="preserve"> Патология двигательной системы у детей с ДЦП является одним из важнейших факторов, замедляющих и искажающих их психическое развитие.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>Уровень интеллектуальных нарушений у</w:t>
      </w:r>
      <w:r>
        <w:rPr>
          <w:rFonts w:ascii="Times New Roman" w:hAnsi="Times New Roman"/>
          <w:sz w:val="28"/>
          <w:szCs w:val="28"/>
        </w:rPr>
        <w:t xml:space="preserve"> детей с ДЦП </w:t>
      </w:r>
      <w:r w:rsidRPr="00AF6D6B">
        <w:rPr>
          <w:rFonts w:ascii="Times New Roman" w:hAnsi="Times New Roman"/>
          <w:sz w:val="28"/>
          <w:szCs w:val="28"/>
        </w:rPr>
        <w:t xml:space="preserve">различен. Определенная часть детей, имеющих двигательные нарушения, близка к нормально развивающимся сверстникам. Большая </w:t>
      </w:r>
      <w:proofErr w:type="gramStart"/>
      <w:r w:rsidRPr="00AF6D6B">
        <w:rPr>
          <w:rFonts w:ascii="Times New Roman" w:hAnsi="Times New Roman"/>
          <w:sz w:val="28"/>
          <w:szCs w:val="28"/>
        </w:rPr>
        <w:t>часть детей с ДЦП имеет задержку</w:t>
      </w:r>
      <w:proofErr w:type="gramEnd"/>
      <w:r w:rsidRPr="00AF6D6B">
        <w:rPr>
          <w:rFonts w:ascii="Times New Roman" w:hAnsi="Times New Roman"/>
          <w:sz w:val="28"/>
          <w:szCs w:val="28"/>
        </w:rPr>
        <w:t xml:space="preserve"> психического развития вследствие раннего органического поражения мозга. У части детей интеллектуальное недоразвитие более резко выражено.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Третья группа нарушений при ДЦП </w:t>
      </w:r>
      <w:r>
        <w:rPr>
          <w:rFonts w:ascii="Times New Roman" w:hAnsi="Times New Roman"/>
          <w:sz w:val="28"/>
          <w:szCs w:val="28"/>
        </w:rPr>
        <w:t>–</w:t>
      </w:r>
      <w:r w:rsidRPr="00AF6D6B">
        <w:rPr>
          <w:rFonts w:ascii="Times New Roman" w:hAnsi="Times New Roman"/>
          <w:sz w:val="28"/>
          <w:szCs w:val="28"/>
        </w:rPr>
        <w:t xml:space="preserve"> это речевые расстройства: чаще различные дизартрии, реже алалия, а та</w:t>
      </w:r>
      <w:r>
        <w:rPr>
          <w:rFonts w:ascii="Times New Roman" w:hAnsi="Times New Roman"/>
          <w:sz w:val="28"/>
          <w:szCs w:val="28"/>
        </w:rPr>
        <w:t xml:space="preserve">кже нарушения письменной речи – </w:t>
      </w:r>
      <w:proofErr w:type="spellStart"/>
      <w:r w:rsidRPr="00AF6D6B">
        <w:rPr>
          <w:rFonts w:ascii="Times New Roman" w:hAnsi="Times New Roman"/>
          <w:sz w:val="28"/>
          <w:szCs w:val="28"/>
        </w:rPr>
        <w:t>дислексия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F6D6B">
        <w:rPr>
          <w:rFonts w:ascii="Times New Roman" w:hAnsi="Times New Roman"/>
          <w:sz w:val="28"/>
          <w:szCs w:val="28"/>
        </w:rPr>
        <w:t>дисграфия</w:t>
      </w:r>
      <w:proofErr w:type="spellEnd"/>
      <w:r w:rsidRPr="00AF6D6B">
        <w:rPr>
          <w:rFonts w:ascii="Times New Roman" w:hAnsi="Times New Roman"/>
          <w:sz w:val="28"/>
          <w:szCs w:val="28"/>
        </w:rPr>
        <w:t>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lastRenderedPageBreak/>
        <w:t>В отечественной клинической практике наиболее часто используют классификацию ДЦП Семёновой К.А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.</w:t>
      </w:r>
      <w:r w:rsidRPr="00F0627E">
        <w:rPr>
          <w:rFonts w:ascii="Times New Roman" w:hAnsi="Times New Roman"/>
          <w:sz w:val="28"/>
          <w:szCs w:val="28"/>
        </w:rPr>
        <w:t xml:space="preserve"> </w:t>
      </w:r>
      <w:r w:rsidRPr="004323B7">
        <w:rPr>
          <w:rFonts w:ascii="Times New Roman" w:hAnsi="Times New Roman"/>
          <w:sz w:val="28"/>
          <w:szCs w:val="28"/>
        </w:rPr>
        <w:t>[</w:t>
      </w:r>
      <w:r>
        <w:rPr>
          <w:rFonts w:ascii="Times New Roman" w:hAnsi="Times New Roman"/>
          <w:sz w:val="28"/>
          <w:szCs w:val="28"/>
        </w:rPr>
        <w:t>116</w:t>
      </w:r>
      <w:r w:rsidRPr="004323B7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 Остановимся на кратком описании этих клинических форм ДЦП.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6417D7">
        <w:rPr>
          <w:rFonts w:ascii="Times New Roman" w:hAnsi="Times New Roman"/>
          <w:i/>
          <w:color w:val="000000"/>
          <w:spacing w:val="3"/>
          <w:sz w:val="28"/>
          <w:szCs w:val="28"/>
        </w:rPr>
        <w:t xml:space="preserve">Спастическая </w:t>
      </w:r>
      <w:proofErr w:type="spellStart"/>
      <w:r w:rsidRPr="006417D7">
        <w:rPr>
          <w:rFonts w:ascii="Times New Roman" w:hAnsi="Times New Roman"/>
          <w:i/>
          <w:color w:val="000000"/>
          <w:spacing w:val="3"/>
          <w:sz w:val="28"/>
          <w:szCs w:val="28"/>
        </w:rPr>
        <w:t>диплегия</w:t>
      </w:r>
      <w:proofErr w:type="spellEnd"/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–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наиболее часто встречающаяся форма ДЦП, известная под названием болезни </w:t>
      </w:r>
      <w:proofErr w:type="spellStart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Литтля</w:t>
      </w:r>
      <w:proofErr w:type="spellEnd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. При данной форме в значительной сте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пени поражены ноги, однако ребё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нок может научиться </w:t>
      </w:r>
      <w:proofErr w:type="gramStart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частично</w:t>
      </w:r>
      <w:proofErr w:type="gramEnd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 об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служивать себя. Ч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асто наблюдается задержка психического развития; 30-35% детей со </w:t>
      </w:r>
      <w:proofErr w:type="gramStart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спастической</w:t>
      </w:r>
      <w:proofErr w:type="gramEnd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proofErr w:type="spellStart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диплегией</w:t>
      </w:r>
      <w:proofErr w:type="spellEnd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 страдают нарушением интеллекта. У 70% наблюдаются речевые расстройства в форме дизартрии.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proofErr w:type="spellStart"/>
      <w:r w:rsidRPr="006417D7">
        <w:rPr>
          <w:rFonts w:ascii="Times New Roman" w:hAnsi="Times New Roman"/>
          <w:i/>
          <w:color w:val="000000"/>
          <w:spacing w:val="3"/>
          <w:sz w:val="28"/>
          <w:szCs w:val="28"/>
        </w:rPr>
        <w:t>Гемипаретическая</w:t>
      </w:r>
      <w:proofErr w:type="spellEnd"/>
      <w:r w:rsidRPr="006417D7">
        <w:rPr>
          <w:rFonts w:ascii="Times New Roman" w:hAnsi="Times New Roman"/>
          <w:i/>
          <w:color w:val="000000"/>
          <w:spacing w:val="3"/>
          <w:sz w:val="28"/>
          <w:szCs w:val="28"/>
        </w:rPr>
        <w:t xml:space="preserve"> форма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 ДЦП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в 80% случаев развивается у ребё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нка в ранний постнатальный период, когда вследствие травмы, инфекций поражаются формирующиеся пирамидные пути. При этой форме поражена одна сторона тела: левая при правостороннем поражении мозга и правая при поражении пре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и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мущественно левого полушария. При данной форме обычно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тяжелее поражается верхняя конечность. У 25-30% детей наблюдается дебильность, у 40-50% </w:t>
      </w:r>
      <w:r>
        <w:rPr>
          <w:rFonts w:ascii="Times New Roman" w:hAnsi="Times New Roman"/>
          <w:sz w:val="28"/>
          <w:szCs w:val="28"/>
        </w:rPr>
        <w:t>–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 вторичная задержка психического развития. 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proofErr w:type="spellStart"/>
      <w:r w:rsidRPr="006417D7">
        <w:rPr>
          <w:rFonts w:ascii="Times New Roman" w:hAnsi="Times New Roman"/>
          <w:i/>
          <w:color w:val="000000"/>
          <w:spacing w:val="3"/>
          <w:sz w:val="28"/>
          <w:szCs w:val="28"/>
        </w:rPr>
        <w:t>Гиперкинетическая</w:t>
      </w:r>
      <w:proofErr w:type="spellEnd"/>
      <w:r w:rsidRPr="006417D7">
        <w:rPr>
          <w:rFonts w:ascii="Times New Roman" w:hAnsi="Times New Roman"/>
          <w:i/>
          <w:color w:val="000000"/>
          <w:spacing w:val="3"/>
          <w:sz w:val="28"/>
          <w:szCs w:val="28"/>
        </w:rPr>
        <w:t xml:space="preserve">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форма ДЦП развивается у ребёнка вследствие </w:t>
      </w:r>
      <w:proofErr w:type="spellStart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билирубиновой</w:t>
      </w:r>
      <w:proofErr w:type="spellEnd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 энцефалопатии, что является результатом гемолитической болезни новорожденных. В неврологическом статусе у этих больных наблюдаются гиперкинезы, мышечная ри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гидность шеи, туловища, ног. Не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смотря на тяжёлый двигательный дефект, уровень интеллектуального развития при данной форме ДЦП выше, чем у </w:t>
      </w:r>
      <w:proofErr w:type="gramStart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предыдущих</w:t>
      </w:r>
      <w:proofErr w:type="gramEnd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. В 10% случаев наблюдается тугоухость. 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r w:rsidRPr="006417D7">
        <w:rPr>
          <w:rFonts w:ascii="Times New Roman" w:hAnsi="Times New Roman"/>
          <w:i/>
          <w:color w:val="000000"/>
          <w:spacing w:val="3"/>
          <w:sz w:val="28"/>
          <w:szCs w:val="28"/>
        </w:rPr>
        <w:t>Двойная гемиплегия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 – самая тяжёлая форма ДЦП. Кроме тяжёлых двигательных нарушений (поражение верхних и нижних конечностей) наблюдаются тяжёлые речевые нарушения, выраженное снижение интеллекта. 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</w:rPr>
      </w:pPr>
      <w:proofErr w:type="spellStart"/>
      <w:r w:rsidRPr="006417D7">
        <w:rPr>
          <w:rFonts w:ascii="Times New Roman" w:hAnsi="Times New Roman"/>
          <w:i/>
          <w:color w:val="000000"/>
          <w:spacing w:val="3"/>
          <w:sz w:val="28"/>
          <w:szCs w:val="28"/>
        </w:rPr>
        <w:t>Атонически-астотическая</w:t>
      </w:r>
      <w:proofErr w:type="spellEnd"/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 форма встречается значительно реже остальных форм. Характеризируется снижением мышечного тонуса, нарушением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lastRenderedPageBreak/>
        <w:t xml:space="preserve">координации движений, равновесия. Наблюдается недоразвитие речи и интеллекта. 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У детей с нарушениями опорно-двигательного аппарата нару</w:t>
      </w:r>
      <w:r w:rsidRPr="00AF6D6B">
        <w:rPr>
          <w:rFonts w:ascii="Times New Roman" w:hAnsi="Times New Roman"/>
          <w:color w:val="000000"/>
          <w:spacing w:val="-1"/>
          <w:sz w:val="28"/>
          <w:szCs w:val="28"/>
        </w:rPr>
        <w:t xml:space="preserve">шен весь ход моторного развития, что, естественно, оказывает </w:t>
      </w:r>
      <w:r w:rsidRPr="00AF6D6B">
        <w:rPr>
          <w:rFonts w:ascii="Times New Roman" w:hAnsi="Times New Roman"/>
          <w:color w:val="000000"/>
          <w:sz w:val="28"/>
          <w:szCs w:val="28"/>
        </w:rPr>
        <w:t xml:space="preserve">неблагоприятное влияние на формирование нервно-психических </w:t>
      </w: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>функций. Это связано с тем, что движение является одним из основных проявлений жизнедеятельности организма и все его важ</w:t>
      </w:r>
      <w:r>
        <w:rPr>
          <w:rFonts w:ascii="Times New Roman" w:hAnsi="Times New Roman"/>
          <w:color w:val="000000"/>
          <w:sz w:val="28"/>
          <w:szCs w:val="28"/>
        </w:rPr>
        <w:t xml:space="preserve">нейшие функции </w:t>
      </w:r>
      <w:r>
        <w:rPr>
          <w:rFonts w:ascii="Times New Roman" w:hAnsi="Times New Roman"/>
          <w:sz w:val="28"/>
          <w:szCs w:val="28"/>
        </w:rPr>
        <w:t>–</w:t>
      </w:r>
      <w:r w:rsidRPr="00AF6D6B">
        <w:rPr>
          <w:rFonts w:ascii="Times New Roman" w:hAnsi="Times New Roman"/>
          <w:color w:val="000000"/>
          <w:sz w:val="28"/>
          <w:szCs w:val="28"/>
        </w:rPr>
        <w:t xml:space="preserve"> дыхание, кровообращение, глотание, переме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t>щение тела в пространстве.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-1"/>
          <w:sz w:val="28"/>
          <w:szCs w:val="28"/>
        </w:rPr>
        <w:t>Особое значение в нервно-психическом развитии имеют про</w:t>
      </w: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 xml:space="preserve">извольные движения, направленные на достижение определенной 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цели. Им принадлежит ведущая роль в формировании и организации всего поведения человека в самом широком смысле.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 xml:space="preserve">Формирование двигательной функциональной системы имеет </w:t>
      </w:r>
      <w:proofErr w:type="gramStart"/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важное значение</w:t>
      </w:r>
      <w:proofErr w:type="gramEnd"/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 xml:space="preserve"> в организации интегративной деятельности моз</w:t>
      </w: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>га, т.е. во взаимосвязи различных функциональных систем, яв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>ляющихся основой нервно-психической деятельности человека.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 xml:space="preserve">Поражение двигательных зон и проводящих путей незрелого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мозга замедляет и изменяет последовательность этапов его со</w:t>
      </w:r>
      <w:r w:rsidRPr="00AF6D6B">
        <w:rPr>
          <w:rFonts w:ascii="Times New Roman" w:hAnsi="Times New Roman"/>
          <w:color w:val="000000"/>
          <w:spacing w:val="-1"/>
          <w:sz w:val="28"/>
          <w:szCs w:val="28"/>
        </w:rPr>
        <w:t>зревания. В связи с этим происходит нарушение процесса форми</w:t>
      </w:r>
      <w:r w:rsidRPr="00AF6D6B">
        <w:rPr>
          <w:rFonts w:ascii="Times New Roman" w:hAnsi="Times New Roman"/>
          <w:color w:val="000000"/>
          <w:spacing w:val="-2"/>
          <w:sz w:val="28"/>
          <w:szCs w:val="28"/>
        </w:rPr>
        <w:t xml:space="preserve">рования всей двигательной функциональной </w:t>
      </w:r>
      <w:proofErr w:type="gramStart"/>
      <w:r w:rsidRPr="00AF6D6B">
        <w:rPr>
          <w:rFonts w:ascii="Times New Roman" w:hAnsi="Times New Roman"/>
          <w:color w:val="000000"/>
          <w:spacing w:val="-2"/>
          <w:sz w:val="28"/>
          <w:szCs w:val="28"/>
        </w:rPr>
        <w:t>системы</w:t>
      </w:r>
      <w:proofErr w:type="gramEnd"/>
      <w:r w:rsidRPr="00AF6D6B">
        <w:rPr>
          <w:rFonts w:ascii="Times New Roman" w:hAnsi="Times New Roman"/>
          <w:color w:val="000000"/>
          <w:spacing w:val="-2"/>
          <w:sz w:val="28"/>
          <w:szCs w:val="28"/>
        </w:rPr>
        <w:t xml:space="preserve"> и высшие </w:t>
      </w:r>
      <w:r w:rsidRPr="00AF6D6B">
        <w:rPr>
          <w:rFonts w:ascii="Times New Roman" w:hAnsi="Times New Roman"/>
          <w:color w:val="000000"/>
          <w:spacing w:val="7"/>
          <w:sz w:val="28"/>
          <w:szCs w:val="28"/>
        </w:rPr>
        <w:t xml:space="preserve">двигательные центры перестают оказывать тормозящее влияние 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на примитивные врождё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t>нные рефлекторные двигательные реак</w:t>
      </w:r>
      <w:r w:rsidRPr="00AF6D6B">
        <w:rPr>
          <w:rFonts w:ascii="Times New Roman" w:hAnsi="Times New Roman"/>
          <w:color w:val="000000"/>
          <w:spacing w:val="-8"/>
          <w:sz w:val="28"/>
          <w:szCs w:val="28"/>
        </w:rPr>
        <w:t>ции.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Разнообразные двигательные нарушения у этих детей обус</w:t>
      </w:r>
      <w:r w:rsidRPr="00AF6D6B">
        <w:rPr>
          <w:rFonts w:ascii="Times New Roman" w:hAnsi="Times New Roman"/>
          <w:color w:val="000000"/>
          <w:spacing w:val="8"/>
          <w:sz w:val="28"/>
          <w:szCs w:val="28"/>
        </w:rPr>
        <w:t xml:space="preserve">ловлены действием ряда факторов, непосредственно связанных 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t>со спецификой заболевания. Назовем некоторые из них: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- </w:t>
      </w:r>
      <w:r w:rsidRPr="00AF6D6B">
        <w:rPr>
          <w:rFonts w:ascii="Times New Roman" w:hAnsi="Times New Roman"/>
          <w:color w:val="000000"/>
          <w:sz w:val="28"/>
          <w:szCs w:val="28"/>
        </w:rPr>
        <w:t xml:space="preserve">ограничение или невозможность произвольных движений, что 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 xml:space="preserve">обычно сочетается со снижением мышечной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силы: ребё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>нок за</w:t>
      </w:r>
      <w:r w:rsidRPr="00AF6D6B">
        <w:rPr>
          <w:rFonts w:ascii="Times New Roman" w:hAnsi="Times New Roman"/>
          <w:color w:val="000000"/>
          <w:spacing w:val="9"/>
          <w:sz w:val="28"/>
          <w:szCs w:val="28"/>
        </w:rPr>
        <w:t xml:space="preserve">трудняется или не может поднять руки вверх, вытянуть вперед, 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>в стороны, согнуть или разогнуть ногу;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lastRenderedPageBreak/>
        <w:t>- нарушения мышечного тонуса. Мышечный тонус условно на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зывают ответом мышц на самоощущение. Для любого двигатель</w:t>
      </w:r>
      <w:r w:rsidRPr="00AF6D6B">
        <w:rPr>
          <w:rFonts w:ascii="Times New Roman" w:hAnsi="Times New Roman"/>
          <w:color w:val="000000"/>
          <w:spacing w:val="7"/>
          <w:sz w:val="28"/>
          <w:szCs w:val="28"/>
        </w:rPr>
        <w:t xml:space="preserve">ного акта необходим нормальный мышечный тонус. При ДЦП </w:t>
      </w:r>
      <w:r w:rsidRPr="00AF6D6B">
        <w:rPr>
          <w:rFonts w:ascii="Times New Roman" w:hAnsi="Times New Roman"/>
          <w:color w:val="000000"/>
          <w:spacing w:val="-1"/>
          <w:sz w:val="28"/>
          <w:szCs w:val="28"/>
        </w:rPr>
        <w:t>часто наблюдается повышение мышечного тонуса (</w:t>
      </w:r>
      <w:proofErr w:type="spellStart"/>
      <w:r w:rsidRPr="00AF6D6B">
        <w:rPr>
          <w:rFonts w:ascii="Times New Roman" w:hAnsi="Times New Roman"/>
          <w:color w:val="000000"/>
          <w:spacing w:val="-1"/>
          <w:sz w:val="28"/>
          <w:szCs w:val="28"/>
        </w:rPr>
        <w:t>спастичность</w:t>
      </w:r>
      <w:proofErr w:type="spellEnd"/>
      <w:r w:rsidRPr="00AF6D6B">
        <w:rPr>
          <w:rFonts w:ascii="Times New Roman" w:hAnsi="Times New Roman"/>
          <w:color w:val="000000"/>
          <w:spacing w:val="-1"/>
          <w:sz w:val="28"/>
          <w:szCs w:val="28"/>
        </w:rPr>
        <w:t xml:space="preserve">),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определяющее особую позу детей: ноги согнуты в коленных суставах, опора на пальцы, руки прижаты к туловищу, согнуты в 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локтевых суставах, пальцы сжаты в кулаки;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- 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появление насильственных движений (гиперкинезов), что резко затрудняет выполнение любых произвольных движений, а по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рой делает их невозможными;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- нарушения равновесия и координации движений, проявляю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 xml:space="preserve">щиеся в неустойчивости при сидении, стоянии </w:t>
      </w:r>
      <w:r w:rsidRPr="00AF6D6B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и 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>ходьбе;</w:t>
      </w:r>
    </w:p>
    <w:p w:rsidR="00E55FDB" w:rsidRPr="00AF6D6B" w:rsidRDefault="00E55FDB" w:rsidP="00E55FDB">
      <w:pPr>
        <w:pStyle w:val="a3"/>
        <w:spacing w:line="360" w:lineRule="auto"/>
        <w:jc w:val="both"/>
        <w:rPr>
          <w:rFonts w:ascii="Times New Roman" w:hAnsi="Times New Roman"/>
          <w:color w:val="000000"/>
          <w:spacing w:val="1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- 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t>нарушения ощущения движений тела или его частей (кине</w:t>
      </w: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>стезии).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>Ощущение движений осуществляется с помощью специ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альных чувствительных клеток (проприорецепторов), располо</w:t>
      </w:r>
      <w:r w:rsidRPr="00AF6D6B">
        <w:rPr>
          <w:rFonts w:ascii="Times New Roman" w:hAnsi="Times New Roman"/>
          <w:color w:val="000000"/>
          <w:spacing w:val="6"/>
          <w:sz w:val="28"/>
          <w:szCs w:val="28"/>
        </w:rPr>
        <w:t xml:space="preserve">женных в мышцах, сухожилиях, связках, суставах и передающих 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>в центральную нервную систему информацию о положении туло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t>вища и конечностей в пространстве, степени сокращения мышц.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6"/>
          <w:sz w:val="28"/>
          <w:szCs w:val="28"/>
        </w:rPr>
        <w:t xml:space="preserve">Мероприятия ортопедического характера включают, прежде </w:t>
      </w: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>всего,</w:t>
      </w:r>
      <w:r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AF6D6B">
        <w:rPr>
          <w:rFonts w:ascii="Times New Roman" w:hAnsi="Times New Roman"/>
          <w:bCs/>
          <w:color w:val="000000"/>
          <w:spacing w:val="1"/>
          <w:sz w:val="28"/>
          <w:szCs w:val="28"/>
        </w:rPr>
        <w:t xml:space="preserve">соблюдение </w:t>
      </w: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 xml:space="preserve">ортопедического режима, разработанного для </w:t>
      </w:r>
      <w:r w:rsidRPr="00AF6D6B">
        <w:rPr>
          <w:rFonts w:ascii="Times New Roman" w:hAnsi="Times New Roman"/>
          <w:color w:val="000000"/>
          <w:sz w:val="28"/>
          <w:szCs w:val="28"/>
        </w:rPr>
        <w:t>каждого индивидуально, использование различных орто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 xml:space="preserve">педических приспособлений для ходьбы, коррекции положения рук и </w:t>
      </w:r>
      <w:r w:rsidRPr="00AF6D6B">
        <w:rPr>
          <w:rFonts w:ascii="Times New Roman" w:hAnsi="Times New Roman"/>
          <w:bCs/>
          <w:color w:val="000000"/>
          <w:spacing w:val="2"/>
          <w:sz w:val="28"/>
          <w:szCs w:val="28"/>
        </w:rPr>
        <w:t xml:space="preserve">пальцев, 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>стабилизации головы и т.д.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color w:val="000000"/>
          <w:spacing w:val="2"/>
          <w:sz w:val="28"/>
          <w:szCs w:val="28"/>
        </w:rPr>
      </w:pPr>
      <w:r w:rsidRPr="00AF6D6B">
        <w:rPr>
          <w:rFonts w:ascii="Times New Roman" w:hAnsi="Times New Roman"/>
          <w:bCs/>
          <w:color w:val="000000"/>
          <w:sz w:val="28"/>
          <w:szCs w:val="28"/>
        </w:rPr>
        <w:t xml:space="preserve">Меняющийся </w:t>
      </w:r>
      <w:r w:rsidRPr="00AF6D6B">
        <w:rPr>
          <w:rFonts w:ascii="Times New Roman" w:hAnsi="Times New Roman"/>
          <w:color w:val="000000"/>
          <w:sz w:val="28"/>
          <w:szCs w:val="28"/>
        </w:rPr>
        <w:t xml:space="preserve">непостоянный характер нарушений мышечного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тонуса в речевой мускулатуре, большая его зависимость от внеш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 xml:space="preserve">них влияний, эмоционального состояния ребёнка, положения его </w:t>
      </w:r>
      <w:r w:rsidRPr="00AF6D6B">
        <w:rPr>
          <w:rFonts w:ascii="Times New Roman" w:hAnsi="Times New Roman"/>
          <w:color w:val="000000"/>
          <w:spacing w:val="-1"/>
          <w:sz w:val="28"/>
          <w:szCs w:val="28"/>
        </w:rPr>
        <w:t>тела и головы в пространстве обусловливают особенности звуко</w:t>
      </w: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>произношения у этих детей. Отсутствие стабильности артикуля</w:t>
      </w:r>
      <w:r w:rsidRPr="00AF6D6B">
        <w:rPr>
          <w:rFonts w:ascii="Times New Roman" w:hAnsi="Times New Roman"/>
          <w:color w:val="000000"/>
          <w:spacing w:val="-1"/>
          <w:sz w:val="28"/>
          <w:szCs w:val="28"/>
        </w:rPr>
        <w:t xml:space="preserve">ционных нарушений приводит к непостоянству нарушений фонетической стороны речи. Если в спокойном состоянии в речевой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мускулатуре отмечается </w:t>
      </w:r>
      <w:proofErr w:type="spellStart"/>
      <w:r w:rsidRPr="003528AC">
        <w:rPr>
          <w:rFonts w:ascii="Times New Roman" w:hAnsi="Times New Roman"/>
          <w:i/>
          <w:color w:val="000000"/>
          <w:spacing w:val="3"/>
          <w:sz w:val="28"/>
          <w:szCs w:val="28"/>
        </w:rPr>
        <w:t>дистония</w:t>
      </w:r>
      <w:proofErr w:type="spellEnd"/>
      <w:r w:rsidRPr="003528AC">
        <w:rPr>
          <w:rFonts w:ascii="Times New Roman" w:hAnsi="Times New Roman"/>
          <w:i/>
          <w:color w:val="000000"/>
          <w:spacing w:val="3"/>
          <w:sz w:val="28"/>
          <w:szCs w:val="28"/>
        </w:rPr>
        <w:t xml:space="preserve">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(переменный характер мышеч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t xml:space="preserve">ного тонуса), то при попытке к речи наблюдается резкое 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lastRenderedPageBreak/>
        <w:t>повы</w:t>
      </w:r>
      <w:r w:rsidRPr="00AF6D6B">
        <w:rPr>
          <w:rFonts w:ascii="Times New Roman" w:hAnsi="Times New Roman"/>
          <w:color w:val="000000"/>
          <w:sz w:val="28"/>
          <w:szCs w:val="28"/>
        </w:rPr>
        <w:t xml:space="preserve">шение мышечного тонуса в артикуляционной мускулатуре. У этих </w:t>
      </w: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 xml:space="preserve">детей всегда наблюдаются своеобразные затруднения при устном 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ответе. Ребё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нок л</w:t>
      </w:r>
      <w:r>
        <w:rPr>
          <w:rFonts w:ascii="Times New Roman" w:hAnsi="Times New Roman"/>
          <w:color w:val="000000"/>
          <w:spacing w:val="4"/>
          <w:sz w:val="28"/>
          <w:szCs w:val="28"/>
        </w:rPr>
        <w:t>учше высказывается в сопряжё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нной речи, а так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 xml:space="preserve">же в тех случаях, когда вопрос адресуется не лично ему, а всему 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классу, т.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е. у этих детей в первую очередь страдает коммуника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>тивная сторона речи.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Проявление гиперкинезов в речевой мускулатуре грубо иска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жает речь, порой делает её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t xml:space="preserve"> малопонятной, а иногда и невозмож</w:t>
      </w:r>
      <w:r w:rsidRPr="00AF6D6B">
        <w:rPr>
          <w:rFonts w:ascii="Times New Roman" w:hAnsi="Times New Roman"/>
          <w:color w:val="000000"/>
          <w:spacing w:val="6"/>
          <w:sz w:val="28"/>
          <w:szCs w:val="28"/>
        </w:rPr>
        <w:t>ной. Кроме того, у детей могут отмечаться гиперкинезы в мыш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t>цах диафрагмы, ме</w:t>
      </w:r>
      <w:r>
        <w:rPr>
          <w:rFonts w:ascii="Times New Roman" w:hAnsi="Times New Roman"/>
          <w:color w:val="000000"/>
          <w:spacing w:val="5"/>
          <w:sz w:val="28"/>
          <w:szCs w:val="28"/>
        </w:rPr>
        <w:t>жрё</w:t>
      </w:r>
      <w:r w:rsidRPr="00AF6D6B">
        <w:rPr>
          <w:rFonts w:ascii="Times New Roman" w:hAnsi="Times New Roman"/>
          <w:color w:val="000000"/>
          <w:spacing w:val="5"/>
          <w:sz w:val="28"/>
          <w:szCs w:val="28"/>
        </w:rPr>
        <w:t>берных мышцах, что, в свою очередь, гру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бо нарушает д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>ыхание, плавность речи, а в тяжё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лых случаях при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 xml:space="preserve">водит к появлению насильственных </w:t>
      </w:r>
      <w:r w:rsidRPr="00AF6D6B">
        <w:rPr>
          <w:rFonts w:ascii="Times New Roman" w:hAnsi="Times New Roman"/>
          <w:bCs/>
          <w:color w:val="000000"/>
          <w:spacing w:val="4"/>
          <w:sz w:val="28"/>
          <w:szCs w:val="28"/>
        </w:rPr>
        <w:t xml:space="preserve">выкриков 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или стонов.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3"/>
          <w:sz w:val="28"/>
          <w:szCs w:val="28"/>
        </w:rPr>
        <w:t>Наиболее распространё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 xml:space="preserve">нной </w:t>
      </w:r>
      <w:r w:rsidRPr="00AF6D6B">
        <w:rPr>
          <w:rFonts w:ascii="Times New Roman" w:hAnsi="Times New Roman"/>
          <w:bCs/>
          <w:color w:val="000000"/>
          <w:spacing w:val="3"/>
          <w:sz w:val="28"/>
          <w:szCs w:val="28"/>
        </w:rPr>
        <w:t xml:space="preserve">формой </w:t>
      </w:r>
      <w:r w:rsidRPr="00AF6D6B">
        <w:rPr>
          <w:rFonts w:ascii="Times New Roman" w:hAnsi="Times New Roman"/>
          <w:color w:val="000000"/>
          <w:spacing w:val="3"/>
          <w:sz w:val="28"/>
          <w:szCs w:val="28"/>
        </w:rPr>
        <w:t>речевых нарушений яв</w:t>
      </w:r>
      <w:r w:rsidRPr="00AF6D6B">
        <w:rPr>
          <w:rFonts w:ascii="Times New Roman" w:hAnsi="Times New Roman"/>
          <w:color w:val="000000"/>
          <w:spacing w:val="4"/>
          <w:sz w:val="28"/>
          <w:szCs w:val="28"/>
        </w:rPr>
        <w:t>ляется псевдобульбарная дизартрия (нарушение звукопроизношения, обусловленное органической недостаточностью иннерва</w:t>
      </w:r>
      <w:r w:rsidRPr="00AF6D6B">
        <w:rPr>
          <w:rFonts w:ascii="Times New Roman" w:hAnsi="Times New Roman"/>
          <w:color w:val="000000"/>
          <w:spacing w:val="-1"/>
          <w:sz w:val="28"/>
          <w:szCs w:val="28"/>
        </w:rPr>
        <w:t xml:space="preserve">ции речевого аппарата, чаще всего вследствие псевдобульбарного </w:t>
      </w:r>
      <w:r w:rsidRPr="00AF6D6B">
        <w:rPr>
          <w:rFonts w:ascii="Times New Roman" w:hAnsi="Times New Roman"/>
          <w:color w:val="000000"/>
          <w:spacing w:val="2"/>
          <w:sz w:val="28"/>
          <w:szCs w:val="28"/>
        </w:rPr>
        <w:t>паралича), которая характеризуется нарушением мышечного то</w:t>
      </w:r>
      <w:r w:rsidRPr="00AF6D6B">
        <w:rPr>
          <w:rFonts w:ascii="Times New Roman" w:hAnsi="Times New Roman"/>
          <w:color w:val="000000"/>
          <w:spacing w:val="1"/>
          <w:sz w:val="28"/>
          <w:szCs w:val="28"/>
        </w:rPr>
        <w:t>нуса.</w:t>
      </w:r>
    </w:p>
    <w:p w:rsidR="002B7538" w:rsidRDefault="002B7538" w:rsidP="00E55FDB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55FDB" w:rsidRPr="007F1930" w:rsidRDefault="00E55FDB" w:rsidP="00E55FDB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7F1930">
        <w:rPr>
          <w:rFonts w:ascii="Times New Roman" w:hAnsi="Times New Roman"/>
          <w:b/>
          <w:sz w:val="28"/>
          <w:szCs w:val="28"/>
        </w:rPr>
        <w:t>Характеристика уровня развития познавательных процессов</w:t>
      </w:r>
      <w:r>
        <w:rPr>
          <w:rFonts w:ascii="Times New Roman" w:hAnsi="Times New Roman"/>
          <w:b/>
          <w:sz w:val="28"/>
          <w:szCs w:val="28"/>
        </w:rPr>
        <w:t xml:space="preserve">, </w:t>
      </w:r>
      <w:r w:rsidRPr="007F1930">
        <w:rPr>
          <w:rFonts w:ascii="Times New Roman" w:hAnsi="Times New Roman"/>
          <w:b/>
          <w:sz w:val="28"/>
          <w:szCs w:val="28"/>
        </w:rPr>
        <w:t>эмоциональной сферы и личности детей с нарушением опорно-двигательного аппарата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>Несмотря на различную этиологию нарушений опорно-двигательного аппарата, в плане психолого-педагогического сопровождения и обучения эти дети могут рассматриваться как единая группа. А так как в этой категории большинство составляют дети с ДЦП, то, говоря ниже об особенностях развития, обучения и воспитания детей с нарушениями опорно-двигательного аппарата, мы будем в основном иметь в виду именно детей с ДЦП.</w:t>
      </w:r>
    </w:p>
    <w:p w:rsidR="00E55FDB" w:rsidRPr="00F663A5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AF6D6B">
        <w:rPr>
          <w:rFonts w:ascii="Times New Roman" w:hAnsi="Times New Roman"/>
          <w:sz w:val="28"/>
          <w:szCs w:val="28"/>
        </w:rPr>
        <w:t xml:space="preserve">Повреждение незрелых мозговых структур существенно влияет на последующее развитие познавательных процессов и личности детей с нарушением опорно-двигательного аппарата, в частности с ДЦП. Погибшие </w:t>
      </w:r>
      <w:r w:rsidRPr="00AF6D6B">
        <w:rPr>
          <w:rFonts w:ascii="Times New Roman" w:hAnsi="Times New Roman"/>
          <w:sz w:val="28"/>
          <w:szCs w:val="28"/>
        </w:rPr>
        <w:lastRenderedPageBreak/>
        <w:t>нервные клетки не способны к восстановлению, но необычайная функциональная пластичность нервной ткани ребёнка способствует компенсации дефекта. Поэтому</w:t>
      </w:r>
      <w:r>
        <w:rPr>
          <w:rFonts w:ascii="Times New Roman" w:hAnsi="Times New Roman"/>
          <w:sz w:val="28"/>
          <w:szCs w:val="28"/>
        </w:rPr>
        <w:t>,</w:t>
      </w:r>
      <w:r w:rsidRPr="00AF6D6B">
        <w:rPr>
          <w:rFonts w:ascii="Times New Roman" w:hAnsi="Times New Roman"/>
          <w:sz w:val="28"/>
          <w:szCs w:val="28"/>
        </w:rPr>
        <w:t xml:space="preserve"> своевременно начатая коррекционная работа с больными детьми имеет </w:t>
      </w:r>
      <w:proofErr w:type="gramStart"/>
      <w:r w:rsidRPr="00AF6D6B">
        <w:rPr>
          <w:rFonts w:ascii="Times New Roman" w:hAnsi="Times New Roman"/>
          <w:sz w:val="28"/>
          <w:szCs w:val="28"/>
        </w:rPr>
        <w:t>важное значение</w:t>
      </w:r>
      <w:proofErr w:type="gramEnd"/>
      <w:r w:rsidRPr="00AF6D6B">
        <w:rPr>
          <w:rFonts w:ascii="Times New Roman" w:hAnsi="Times New Roman"/>
          <w:sz w:val="28"/>
          <w:szCs w:val="28"/>
        </w:rPr>
        <w:t xml:space="preserve"> в ликвидации дефектов речи, зрительно-пространственных</w:t>
      </w:r>
      <w:r w:rsidR="002B7538">
        <w:rPr>
          <w:rFonts w:ascii="Times New Roman" w:hAnsi="Times New Roman"/>
          <w:sz w:val="28"/>
          <w:szCs w:val="28"/>
        </w:rPr>
        <w:t xml:space="preserve"> функций, личностного развития</w:t>
      </w:r>
      <w:r>
        <w:rPr>
          <w:rFonts w:ascii="Times New Roman" w:hAnsi="Times New Roman"/>
          <w:sz w:val="28"/>
          <w:szCs w:val="28"/>
        </w:rPr>
        <w:t>.</w:t>
      </w:r>
    </w:p>
    <w:p w:rsidR="00E55FD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Специальные психологические исследования особенностей развития </w:t>
      </w:r>
      <w:proofErr w:type="spellStart"/>
      <w:r w:rsidRPr="00AF6D6B">
        <w:rPr>
          <w:rFonts w:ascii="Times New Roman" w:hAnsi="Times New Roman"/>
          <w:sz w:val="28"/>
          <w:szCs w:val="28"/>
        </w:rPr>
        <w:t>сенсорно-перцептивных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и интеллектуальных процессов при ДЦП представлены работами отечественных и зарубежных учёных. Так, авторы связывают нарушения познавательных процессов при ДЦП с нарушениями моторики</w:t>
      </w:r>
      <w:proofErr w:type="gramStart"/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>В работах Вороновой ещё в 1956 году выявлены затруднения в различении вертикальных линий у детей, перенёсших полиомиелит. Она предложила обращать особое внимание на развитие пространственного различения по вертикали. Ограничение в практическом овладении пространством у больных в возрасте от 8 до 11 лет проявлялось и в развитии речи. Она отмечала, что когда ребёнок учился самостоятельно ходить, эти отклонения постепенно сглаживались.</w:t>
      </w:r>
    </w:p>
    <w:p w:rsidR="00E55FDB" w:rsidRPr="00F663A5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AF6D6B">
        <w:rPr>
          <w:rFonts w:ascii="Times New Roman" w:hAnsi="Times New Roman"/>
          <w:sz w:val="28"/>
          <w:szCs w:val="28"/>
        </w:rPr>
        <w:t xml:space="preserve">Недоразвитие </w:t>
      </w:r>
      <w:r w:rsidRPr="00F663A5">
        <w:rPr>
          <w:rFonts w:ascii="Times New Roman" w:hAnsi="Times New Roman"/>
          <w:i/>
          <w:sz w:val="28"/>
          <w:szCs w:val="28"/>
        </w:rPr>
        <w:t>пространственных восприятий</w:t>
      </w:r>
      <w:r w:rsidRPr="00AF6D6B">
        <w:rPr>
          <w:rFonts w:ascii="Times New Roman" w:hAnsi="Times New Roman"/>
          <w:sz w:val="28"/>
          <w:szCs w:val="28"/>
        </w:rPr>
        <w:t xml:space="preserve"> наблюд</w:t>
      </w:r>
      <w:r>
        <w:rPr>
          <w:rFonts w:ascii="Times New Roman" w:hAnsi="Times New Roman"/>
          <w:sz w:val="28"/>
          <w:szCs w:val="28"/>
        </w:rPr>
        <w:t xml:space="preserve">ается у детей со всеми формами </w:t>
      </w:r>
      <w:r w:rsidRPr="00AF6D6B">
        <w:rPr>
          <w:rFonts w:ascii="Times New Roman" w:hAnsi="Times New Roman"/>
          <w:sz w:val="28"/>
          <w:szCs w:val="28"/>
        </w:rPr>
        <w:t xml:space="preserve">двигательной недостаточности (врожденные и рано приобретенные ортопедические заболевания, миопатии и </w:t>
      </w:r>
      <w:proofErr w:type="spellStart"/>
      <w:r w:rsidRPr="00AF6D6B">
        <w:rPr>
          <w:rFonts w:ascii="Times New Roman" w:hAnsi="Times New Roman"/>
          <w:sz w:val="28"/>
          <w:szCs w:val="28"/>
        </w:rPr>
        <w:t>миодистрофии</w:t>
      </w:r>
      <w:proofErr w:type="spellEnd"/>
      <w:r w:rsidRPr="00AF6D6B">
        <w:rPr>
          <w:rFonts w:ascii="Times New Roman" w:hAnsi="Times New Roman"/>
          <w:sz w:val="28"/>
          <w:szCs w:val="28"/>
        </w:rPr>
        <w:t>, вялые параличи). Однако, эти нарушения носят временный характер и с началом самостоятельной ходьбы они легко компенсируются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55FDB" w:rsidRPr="00F663A5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0"/>
          <w:szCs w:val="20"/>
        </w:rPr>
      </w:pPr>
      <w:r w:rsidRPr="00AF6D6B">
        <w:rPr>
          <w:rFonts w:ascii="Times New Roman" w:hAnsi="Times New Roman"/>
          <w:sz w:val="28"/>
          <w:szCs w:val="28"/>
        </w:rPr>
        <w:t>Патогенез нарушения познавательных процессов у детей с ДЦП чрезвычайно сложен. Вместе с патологией двигательно-кинестетической функциональной системы существенную роль в недоразвитии восприятия играют сенсорные, интеллектуальные и речевые расстро</w:t>
      </w:r>
      <w:r>
        <w:rPr>
          <w:rFonts w:ascii="Times New Roman" w:hAnsi="Times New Roman"/>
          <w:sz w:val="28"/>
          <w:szCs w:val="28"/>
        </w:rPr>
        <w:t>йства, имеющиеся у этих больных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E55FDB" w:rsidRPr="00AF6D6B" w:rsidRDefault="00E55FDB" w:rsidP="00E55FD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Определяющую роль в формировании адекватности </w:t>
      </w:r>
      <w:r w:rsidRPr="00F663A5">
        <w:rPr>
          <w:rFonts w:ascii="Times New Roman" w:hAnsi="Times New Roman"/>
          <w:i/>
          <w:sz w:val="28"/>
          <w:szCs w:val="28"/>
        </w:rPr>
        <w:t>восприяти</w:t>
      </w:r>
      <w:r w:rsidRPr="00AF6D6B">
        <w:rPr>
          <w:rFonts w:ascii="Times New Roman" w:hAnsi="Times New Roman"/>
          <w:sz w:val="28"/>
          <w:szCs w:val="28"/>
        </w:rPr>
        <w:t xml:space="preserve">я и отображения предметов играет уровень умственного развития ребёнка. У детей с ДЦП с первично сохранным интеллектом прослеживаются </w:t>
      </w:r>
      <w:r w:rsidRPr="00AF6D6B">
        <w:rPr>
          <w:rFonts w:ascii="Times New Roman" w:hAnsi="Times New Roman"/>
          <w:sz w:val="28"/>
          <w:szCs w:val="28"/>
        </w:rPr>
        <w:lastRenderedPageBreak/>
        <w:t xml:space="preserve">затруднения в анализе и синтезе осязательных сигналов. У детей с нарушенным интеллектом отмечаются глубокие нарушения </w:t>
      </w:r>
      <w:proofErr w:type="spellStart"/>
      <w:r w:rsidRPr="00AF6D6B">
        <w:rPr>
          <w:rFonts w:ascii="Times New Roman" w:hAnsi="Times New Roman"/>
          <w:sz w:val="28"/>
          <w:szCs w:val="28"/>
        </w:rPr>
        <w:t>сенсорно-перцептивной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и исполнительной деят</w:t>
      </w:r>
      <w:r>
        <w:rPr>
          <w:rFonts w:ascii="Times New Roman" w:hAnsi="Times New Roman"/>
          <w:sz w:val="28"/>
          <w:szCs w:val="28"/>
        </w:rPr>
        <w:t xml:space="preserve">ельности, что крайне негативно </w:t>
      </w:r>
      <w:r w:rsidRPr="00AF6D6B">
        <w:rPr>
          <w:rFonts w:ascii="Times New Roman" w:hAnsi="Times New Roman"/>
          <w:sz w:val="28"/>
          <w:szCs w:val="28"/>
        </w:rPr>
        <w:t>отражается на качестве отображения и словесного обозначения воспринимаемых объектов. У детей с первично сохранным интеллектом, но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D6B">
        <w:rPr>
          <w:rFonts w:ascii="Times New Roman" w:hAnsi="Times New Roman"/>
          <w:sz w:val="28"/>
          <w:szCs w:val="28"/>
        </w:rPr>
        <w:t>с тяжёлыми двигательными нарушениями эффективность отображения в слове и в рисунке осязательных и зрительных образов значительно выше, чем у детей с нарушением умственного развития, но с менее выраженным двигательным дефектом</w:t>
      </w:r>
      <w:r>
        <w:rPr>
          <w:rFonts w:ascii="Times New Roman" w:hAnsi="Times New Roman"/>
          <w:sz w:val="28"/>
          <w:szCs w:val="28"/>
        </w:rPr>
        <w:t>.</w:t>
      </w:r>
    </w:p>
    <w:p w:rsidR="00E55FDB" w:rsidRPr="00AF6D6B" w:rsidRDefault="00E55FDB" w:rsidP="00E55FDB">
      <w:pPr>
        <w:pStyle w:val="a3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</w:rPr>
        <w:t>детей с ДЦП</w:t>
      </w:r>
      <w:r w:rsidRPr="00AF6D6B">
        <w:rPr>
          <w:rFonts w:ascii="Times New Roman" w:hAnsi="Times New Roman"/>
          <w:sz w:val="28"/>
          <w:szCs w:val="28"/>
        </w:rPr>
        <w:t xml:space="preserve"> нарушения в психическом развитии находятся в тесной взаимосвязи с </w:t>
      </w:r>
      <w:r w:rsidRPr="00F85F02">
        <w:rPr>
          <w:rFonts w:ascii="Times New Roman" w:hAnsi="Times New Roman"/>
          <w:i/>
          <w:sz w:val="28"/>
          <w:szCs w:val="28"/>
        </w:rPr>
        <w:t>двигательными расстройствами</w:t>
      </w:r>
      <w:r w:rsidRPr="00AF6D6B">
        <w:rPr>
          <w:rFonts w:ascii="Times New Roman" w:hAnsi="Times New Roman"/>
          <w:sz w:val="28"/>
          <w:szCs w:val="28"/>
        </w:rPr>
        <w:t>. Обездвиженность ребёнка во многом мешает ему активно познавать окружающий мир. Многие дети бывают вынуждены лежать в одной позе, так как не могут изменить её, повернуться</w:t>
      </w:r>
      <w:r>
        <w:rPr>
          <w:rFonts w:ascii="Times New Roman" w:hAnsi="Times New Roman"/>
          <w:sz w:val="28"/>
          <w:szCs w:val="28"/>
        </w:rPr>
        <w:t xml:space="preserve"> на другой бок или живот. Помещё</w:t>
      </w:r>
      <w:r w:rsidRPr="00AF6D6B">
        <w:rPr>
          <w:rFonts w:ascii="Times New Roman" w:hAnsi="Times New Roman"/>
          <w:sz w:val="28"/>
          <w:szCs w:val="28"/>
        </w:rPr>
        <w:t xml:space="preserve">нные в положение на животе, они не могут поднять и удерживать голову, сидя они часто не могут работать руками, так как используют их для сохранения равновесия. Всё это способствует значительному ограничению поля зрения, препятствует развитию </w:t>
      </w:r>
      <w:r w:rsidR="002B7538">
        <w:rPr>
          <w:rFonts w:ascii="Times New Roman" w:hAnsi="Times New Roman"/>
          <w:sz w:val="28"/>
          <w:szCs w:val="28"/>
        </w:rPr>
        <w:t>зрительно-моторной координации</w:t>
      </w:r>
      <w:proofErr w:type="gramStart"/>
      <w:r w:rsidR="002B7538">
        <w:rPr>
          <w:rFonts w:ascii="Times New Roman" w:hAnsi="Times New Roman"/>
          <w:sz w:val="28"/>
          <w:szCs w:val="28"/>
        </w:rPr>
        <w:t xml:space="preserve"> </w:t>
      </w:r>
      <w:r w:rsidRPr="00F85F02">
        <w:rPr>
          <w:rFonts w:ascii="Times New Roman" w:hAnsi="Times New Roman"/>
          <w:sz w:val="28"/>
          <w:szCs w:val="28"/>
        </w:rPr>
        <w:t>.</w:t>
      </w:r>
      <w:proofErr w:type="gramEnd"/>
    </w:p>
    <w:p w:rsidR="00E55FDB" w:rsidRPr="00AF6D6B" w:rsidRDefault="00E55FDB" w:rsidP="00E55FD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>У многих детей, страдающих ДЦП, отмечаются</w:t>
      </w:r>
      <w:r w:rsidRPr="00F922BF">
        <w:rPr>
          <w:rFonts w:ascii="Times New Roman" w:hAnsi="Times New Roman"/>
          <w:i/>
          <w:sz w:val="28"/>
          <w:szCs w:val="28"/>
        </w:rPr>
        <w:t xml:space="preserve"> сенсорные</w:t>
      </w:r>
      <w:r w:rsidRPr="00AF6D6B">
        <w:rPr>
          <w:rFonts w:ascii="Times New Roman" w:hAnsi="Times New Roman"/>
          <w:sz w:val="28"/>
          <w:szCs w:val="28"/>
        </w:rPr>
        <w:t xml:space="preserve"> </w:t>
      </w:r>
      <w:r w:rsidRPr="009A2799">
        <w:rPr>
          <w:rFonts w:ascii="Times New Roman" w:hAnsi="Times New Roman"/>
          <w:i/>
          <w:sz w:val="28"/>
          <w:szCs w:val="28"/>
        </w:rPr>
        <w:t>нарушени</w:t>
      </w:r>
      <w:r w:rsidRPr="00AF6D6B">
        <w:rPr>
          <w:rFonts w:ascii="Times New Roman" w:hAnsi="Times New Roman"/>
          <w:sz w:val="28"/>
          <w:szCs w:val="28"/>
        </w:rPr>
        <w:t xml:space="preserve">я, которые проявляются в недостаточности зрительного и слухового восприятия, в заторможенности перцептивных действий. Примером </w:t>
      </w:r>
      <w:proofErr w:type="spellStart"/>
      <w:r w:rsidRPr="00AF6D6B">
        <w:rPr>
          <w:rFonts w:ascii="Times New Roman" w:hAnsi="Times New Roman"/>
          <w:sz w:val="28"/>
          <w:szCs w:val="28"/>
        </w:rPr>
        <w:t>перцептивного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действия может быть рассмотрение ребёнком нового предмета, для чего необходимо выделение его из окружающего фона. Таким образом, он может выделить какую-то отдельную часть предмета, но соотнести его с другими частями и воспринять целостность предмета ребёнок с ДЦП нередко затрудняется. </w:t>
      </w:r>
    </w:p>
    <w:p w:rsidR="00E55FDB" w:rsidRPr="00AF6D6B" w:rsidRDefault="00E55FDB" w:rsidP="00E55FD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У многих детей с ДЦП отсутствует активность при зрительном восприятии предметов. Ребёнок не ищет глазами спрятанный или упавший предмет. Кроме того, у этой категории детей наблюдается недостаточность зрительно-моторной координации: ребёнок не тянется к видимой игрушке и </w:t>
      </w:r>
      <w:r w:rsidRPr="00AF6D6B">
        <w:rPr>
          <w:rFonts w:ascii="Times New Roman" w:hAnsi="Times New Roman"/>
          <w:sz w:val="28"/>
          <w:szCs w:val="28"/>
        </w:rPr>
        <w:lastRenderedPageBreak/>
        <w:t xml:space="preserve">не захватывает её, то есть </w:t>
      </w:r>
      <w:proofErr w:type="gramStart"/>
      <w:r w:rsidRPr="00AF6D6B">
        <w:rPr>
          <w:rFonts w:ascii="Times New Roman" w:hAnsi="Times New Roman"/>
          <w:sz w:val="28"/>
          <w:szCs w:val="28"/>
        </w:rPr>
        <w:t>зрение</w:t>
      </w:r>
      <w:proofErr w:type="gramEnd"/>
      <w:r w:rsidRPr="00AF6D6B">
        <w:rPr>
          <w:rFonts w:ascii="Times New Roman" w:hAnsi="Times New Roman"/>
          <w:sz w:val="28"/>
          <w:szCs w:val="28"/>
        </w:rPr>
        <w:t xml:space="preserve"> активно не направляет движение его руки к определенной цели. С другой стороны, захватив игрушку, ребёнок не пытается её рассмотреть, то есть отмечается отсутствие единого поля зрения и действия. </w:t>
      </w:r>
    </w:p>
    <w:p w:rsidR="00E55FDB" w:rsidRPr="00AF6D6B" w:rsidRDefault="00E55FDB" w:rsidP="00E55FD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>У некоторых детей с ДЦП отмечается повышенная чувствительность к слуховым раздражителям. Дети вздрагивают при любом неожиданном звуке. У многих детей это выражение врожден</w:t>
      </w:r>
      <w:r>
        <w:rPr>
          <w:rFonts w:ascii="Times New Roman" w:hAnsi="Times New Roman"/>
          <w:sz w:val="28"/>
          <w:szCs w:val="28"/>
        </w:rPr>
        <w:t>ного безусловного рефлекса Моро.</w:t>
      </w:r>
    </w:p>
    <w:p w:rsidR="00E55FDB" w:rsidRPr="00AF6D6B" w:rsidRDefault="00E55FDB" w:rsidP="00E55FD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Таким образом, в основе нарушения восприятия и отображения фигур у детей с нарушением опорно-двигательного аппарата лежит дефицит интегративной функции мозга. Степень тяжести двигательного дефекта не является определяющим фактором в недоразвитии </w:t>
      </w:r>
      <w:proofErr w:type="spellStart"/>
      <w:r w:rsidRPr="00AF6D6B">
        <w:rPr>
          <w:rFonts w:ascii="Times New Roman" w:hAnsi="Times New Roman"/>
          <w:sz w:val="28"/>
          <w:szCs w:val="28"/>
        </w:rPr>
        <w:t>сенсорно-перцептивной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деятельности у этих детей. Недоразвитие зрительно-пространственного анализа и синтеза у больных с ДЦП на ранних стадиях онтогенеза негативно влияет на формирование интеллектуальных функций. </w:t>
      </w:r>
    </w:p>
    <w:p w:rsidR="00E55FDB" w:rsidRPr="00AF6D6B" w:rsidRDefault="00E55FDB" w:rsidP="00E55FD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67B35">
        <w:rPr>
          <w:rFonts w:ascii="Times New Roman" w:hAnsi="Times New Roman"/>
          <w:i/>
          <w:sz w:val="28"/>
          <w:szCs w:val="28"/>
        </w:rPr>
        <w:t>Эмоциональные нарушения</w:t>
      </w:r>
      <w:r w:rsidRPr="00AF6D6B">
        <w:rPr>
          <w:rFonts w:ascii="Times New Roman" w:hAnsi="Times New Roman"/>
          <w:sz w:val="28"/>
          <w:szCs w:val="28"/>
        </w:rPr>
        <w:t xml:space="preserve"> у детей и подростков с различными формами ДЦП проявляются по-разному. Это могут быть т</w:t>
      </w:r>
      <w:r>
        <w:rPr>
          <w:rFonts w:ascii="Times New Roman" w:hAnsi="Times New Roman"/>
          <w:sz w:val="28"/>
          <w:szCs w:val="28"/>
        </w:rPr>
        <w:t xml:space="preserve">яжёлые </w:t>
      </w:r>
      <w:proofErr w:type="spellStart"/>
      <w:r>
        <w:rPr>
          <w:rFonts w:ascii="Times New Roman" w:hAnsi="Times New Roman"/>
          <w:sz w:val="28"/>
          <w:szCs w:val="28"/>
        </w:rPr>
        <w:t>невроз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 w:rsidRPr="00AF6D6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AF6D6B">
        <w:rPr>
          <w:rFonts w:ascii="Times New Roman" w:hAnsi="Times New Roman"/>
          <w:sz w:val="28"/>
          <w:szCs w:val="28"/>
        </w:rPr>
        <w:t>психопатоподобные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н</w:t>
      </w:r>
      <w:r>
        <w:rPr>
          <w:rFonts w:ascii="Times New Roman" w:hAnsi="Times New Roman"/>
          <w:sz w:val="28"/>
          <w:szCs w:val="28"/>
        </w:rPr>
        <w:t xml:space="preserve">арушения на фоне органического </w:t>
      </w:r>
      <w:r w:rsidRPr="00AF6D6B">
        <w:rPr>
          <w:rFonts w:ascii="Times New Roman" w:hAnsi="Times New Roman"/>
          <w:sz w:val="28"/>
          <w:szCs w:val="28"/>
        </w:rPr>
        <w:t xml:space="preserve">поражения ЦНС </w:t>
      </w:r>
      <w:r w:rsidRPr="00F85F02">
        <w:rPr>
          <w:rFonts w:ascii="Times New Roman" w:hAnsi="Times New Roman"/>
          <w:sz w:val="28"/>
          <w:szCs w:val="28"/>
        </w:rPr>
        <w:t>.</w:t>
      </w:r>
      <w:r w:rsidRPr="00AF6D6B">
        <w:rPr>
          <w:rFonts w:ascii="Times New Roman" w:hAnsi="Times New Roman"/>
          <w:sz w:val="28"/>
          <w:szCs w:val="28"/>
        </w:rPr>
        <w:t xml:space="preserve"> Однако, у детей и подростков с ДЦП могут наблюдаться эмоциональные расстройства в связи с наличием физического дефекта, воспитанием по типу гиперопеки или ранней социальной и психической </w:t>
      </w:r>
      <w:proofErr w:type="spellStart"/>
      <w:r w:rsidRPr="00AF6D6B">
        <w:rPr>
          <w:rFonts w:ascii="Times New Roman" w:hAnsi="Times New Roman"/>
          <w:sz w:val="28"/>
          <w:szCs w:val="28"/>
        </w:rPr>
        <w:t>депри</w:t>
      </w:r>
      <w:r>
        <w:rPr>
          <w:rFonts w:ascii="Times New Roman" w:hAnsi="Times New Roman"/>
          <w:sz w:val="28"/>
          <w:szCs w:val="28"/>
        </w:rPr>
        <w:t>вации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E55FDB" w:rsidRPr="00AF6D6B" w:rsidRDefault="00E55FDB" w:rsidP="00E55FD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>Дети, у которых эмоциональные проблемы проявляются в рамках межличностных отношений, отличаются повышенной возбудимостью, что выражается в бурных аффективных вспышках в процессе общения, особенно со сверстниками. Негативные эмоциональные реакц</w:t>
      </w:r>
      <w:proofErr w:type="gramStart"/>
      <w:r w:rsidRPr="00AF6D6B">
        <w:rPr>
          <w:rFonts w:ascii="Times New Roman" w:hAnsi="Times New Roman"/>
          <w:sz w:val="28"/>
          <w:szCs w:val="28"/>
        </w:rPr>
        <w:t>ии у э</w:t>
      </w:r>
      <w:proofErr w:type="gramEnd"/>
      <w:r w:rsidRPr="00AF6D6B">
        <w:rPr>
          <w:rFonts w:ascii="Times New Roman" w:hAnsi="Times New Roman"/>
          <w:sz w:val="28"/>
          <w:szCs w:val="28"/>
        </w:rPr>
        <w:t>тих детей могут возникнуть по любому незначительном</w:t>
      </w:r>
      <w:r>
        <w:rPr>
          <w:rFonts w:ascii="Times New Roman" w:hAnsi="Times New Roman"/>
          <w:sz w:val="28"/>
          <w:szCs w:val="28"/>
        </w:rPr>
        <w:t>у поводу. М</w:t>
      </w:r>
      <w:r w:rsidRPr="00AF6D6B">
        <w:rPr>
          <w:rFonts w:ascii="Times New Roman" w:hAnsi="Times New Roman"/>
          <w:sz w:val="28"/>
          <w:szCs w:val="28"/>
        </w:rPr>
        <w:t>ежличностные конфликты</w:t>
      </w:r>
      <w:r>
        <w:rPr>
          <w:rFonts w:ascii="Times New Roman" w:hAnsi="Times New Roman"/>
          <w:sz w:val="28"/>
          <w:szCs w:val="28"/>
        </w:rPr>
        <w:t>, наблюдаемые</w:t>
      </w:r>
      <w:r w:rsidRPr="00AF6D6B">
        <w:rPr>
          <w:rFonts w:ascii="Times New Roman" w:hAnsi="Times New Roman"/>
          <w:sz w:val="28"/>
          <w:szCs w:val="28"/>
        </w:rPr>
        <w:t xml:space="preserve"> у д</w:t>
      </w:r>
      <w:r>
        <w:rPr>
          <w:rFonts w:ascii="Times New Roman" w:hAnsi="Times New Roman"/>
          <w:sz w:val="28"/>
          <w:szCs w:val="28"/>
        </w:rPr>
        <w:t xml:space="preserve">етей с различными формами ДЦП, </w:t>
      </w:r>
      <w:r w:rsidRPr="00AF6D6B">
        <w:rPr>
          <w:rFonts w:ascii="Times New Roman" w:hAnsi="Times New Roman"/>
          <w:sz w:val="28"/>
          <w:szCs w:val="28"/>
        </w:rPr>
        <w:t>обусловлены не столько тяжестью церебрально-</w:t>
      </w:r>
      <w:r w:rsidRPr="00F85F02">
        <w:rPr>
          <w:rFonts w:ascii="Times New Roman" w:hAnsi="Times New Roman"/>
          <w:sz w:val="28"/>
          <w:szCs w:val="28"/>
        </w:rPr>
        <w:t>органического дефекта, сколько ос</w:t>
      </w:r>
      <w:r w:rsidR="002B7538">
        <w:rPr>
          <w:rFonts w:ascii="Times New Roman" w:hAnsi="Times New Roman"/>
          <w:sz w:val="28"/>
          <w:szCs w:val="28"/>
        </w:rPr>
        <w:t>обенностями воспитания ребёнка</w:t>
      </w:r>
      <w:proofErr w:type="gramStart"/>
      <w:r w:rsidR="002B7538">
        <w:rPr>
          <w:rFonts w:ascii="Times New Roman" w:hAnsi="Times New Roman"/>
          <w:sz w:val="28"/>
          <w:szCs w:val="28"/>
        </w:rPr>
        <w:t xml:space="preserve"> </w:t>
      </w:r>
      <w:r w:rsidRPr="00F85F02">
        <w:rPr>
          <w:rFonts w:ascii="Times New Roman" w:hAnsi="Times New Roman"/>
          <w:sz w:val="28"/>
          <w:szCs w:val="28"/>
        </w:rPr>
        <w:t>.</w:t>
      </w:r>
      <w:proofErr w:type="gramEnd"/>
    </w:p>
    <w:p w:rsidR="00E55FDB" w:rsidRPr="00AF6D6B" w:rsidRDefault="00E55FDB" w:rsidP="00E55FD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У детей с </w:t>
      </w:r>
      <w:proofErr w:type="spellStart"/>
      <w:r w:rsidRPr="00AF6D6B">
        <w:rPr>
          <w:rFonts w:ascii="Times New Roman" w:hAnsi="Times New Roman"/>
          <w:sz w:val="28"/>
          <w:szCs w:val="28"/>
        </w:rPr>
        <w:t>внутриличностной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направленностью конфликта в поведении прослеживается повышенная </w:t>
      </w:r>
      <w:proofErr w:type="spellStart"/>
      <w:r w:rsidRPr="00AF6D6B">
        <w:rPr>
          <w:rFonts w:ascii="Times New Roman" w:hAnsi="Times New Roman"/>
          <w:sz w:val="28"/>
          <w:szCs w:val="28"/>
        </w:rPr>
        <w:t>тормозимость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, слабовыраженная </w:t>
      </w:r>
      <w:r w:rsidRPr="00AF6D6B">
        <w:rPr>
          <w:rFonts w:ascii="Times New Roman" w:hAnsi="Times New Roman"/>
          <w:sz w:val="28"/>
          <w:szCs w:val="28"/>
        </w:rPr>
        <w:lastRenderedPageBreak/>
        <w:t xml:space="preserve">общительность. Дети глубоко переживают обиду, у большинства из них наблюдаются стойкие </w:t>
      </w:r>
      <w:proofErr w:type="spellStart"/>
      <w:r w:rsidRPr="00AF6D6B">
        <w:rPr>
          <w:rFonts w:ascii="Times New Roman" w:hAnsi="Times New Roman"/>
          <w:sz w:val="28"/>
          <w:szCs w:val="28"/>
        </w:rPr>
        <w:t>неврозоподобные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реакции (энурез, страхи и др.).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D6B">
        <w:rPr>
          <w:rFonts w:ascii="Times New Roman" w:hAnsi="Times New Roman"/>
          <w:sz w:val="28"/>
          <w:szCs w:val="28"/>
        </w:rPr>
        <w:t xml:space="preserve">Дети с </w:t>
      </w:r>
      <w:proofErr w:type="spellStart"/>
      <w:r w:rsidRPr="00AF6D6B">
        <w:rPr>
          <w:rFonts w:ascii="Times New Roman" w:hAnsi="Times New Roman"/>
          <w:sz w:val="28"/>
          <w:szCs w:val="28"/>
        </w:rPr>
        <w:t>внутриличностными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и межличностными конфликтами отличаются агрессивностью, импульсивностью.</w:t>
      </w:r>
    </w:p>
    <w:p w:rsidR="00E55FDB" w:rsidRPr="00AF6D6B" w:rsidRDefault="00E55FDB" w:rsidP="00E55FDB">
      <w:pPr>
        <w:pStyle w:val="a3"/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F6D6B">
        <w:rPr>
          <w:rFonts w:ascii="Times New Roman" w:hAnsi="Times New Roman"/>
          <w:sz w:val="28"/>
          <w:szCs w:val="28"/>
        </w:rPr>
        <w:t xml:space="preserve">Эмоциональное неблагополучие у детей с ДЦП может быть обусловлено органически </w:t>
      </w:r>
      <w:proofErr w:type="spellStart"/>
      <w:r w:rsidRPr="00AF6D6B">
        <w:rPr>
          <w:rFonts w:ascii="Times New Roman" w:hAnsi="Times New Roman"/>
          <w:sz w:val="28"/>
          <w:szCs w:val="28"/>
        </w:rPr>
        <w:t>патохарактерологическими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 особенностями. У подавляющего большинства детей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6D6B">
        <w:rPr>
          <w:rFonts w:ascii="Times New Roman" w:hAnsi="Times New Roman"/>
          <w:sz w:val="28"/>
          <w:szCs w:val="28"/>
        </w:rPr>
        <w:t xml:space="preserve">с раннего возраста отчетливо прослеживается повышенная раздражительность, тревожное беспокойство, капризность, негативизм. Это благоприятный фон для формирования таких личностных характеристик как противоречивость, </w:t>
      </w:r>
      <w:proofErr w:type="spellStart"/>
      <w:r w:rsidRPr="00AF6D6B">
        <w:rPr>
          <w:rFonts w:ascii="Times New Roman" w:hAnsi="Times New Roman"/>
          <w:sz w:val="28"/>
          <w:szCs w:val="28"/>
        </w:rPr>
        <w:t>сенситивность</w:t>
      </w:r>
      <w:proofErr w:type="spellEnd"/>
      <w:r w:rsidRPr="00AF6D6B">
        <w:rPr>
          <w:rFonts w:ascii="Times New Roman" w:hAnsi="Times New Roman"/>
          <w:sz w:val="28"/>
          <w:szCs w:val="28"/>
        </w:rPr>
        <w:t xml:space="preserve">, наивность, эгоцентризм, </w:t>
      </w:r>
      <w:proofErr w:type="spellStart"/>
      <w:r w:rsidRPr="00AF6D6B">
        <w:rPr>
          <w:rFonts w:ascii="Times New Roman" w:hAnsi="Times New Roman"/>
          <w:sz w:val="28"/>
          <w:szCs w:val="28"/>
        </w:rPr>
        <w:t>импрессивность</w:t>
      </w:r>
      <w:proofErr w:type="spellEnd"/>
      <w:r w:rsidRPr="00AF6D6B">
        <w:rPr>
          <w:rFonts w:ascii="Times New Roman" w:hAnsi="Times New Roman"/>
          <w:sz w:val="28"/>
          <w:szCs w:val="28"/>
        </w:rPr>
        <w:t>. Важными фак</w:t>
      </w:r>
      <w:r>
        <w:rPr>
          <w:rFonts w:ascii="Times New Roman" w:hAnsi="Times New Roman"/>
          <w:sz w:val="28"/>
          <w:szCs w:val="28"/>
        </w:rPr>
        <w:t>торами, предрасполагающими ребё</w:t>
      </w:r>
      <w:r w:rsidRPr="00AF6D6B">
        <w:rPr>
          <w:rFonts w:ascii="Times New Roman" w:hAnsi="Times New Roman"/>
          <w:sz w:val="28"/>
          <w:szCs w:val="28"/>
        </w:rPr>
        <w:t>нка с ДЦП к эмоциональному неблагополучию, являются неадекватные родительские установки и дисгармоничный стиль семейного воспитания</w:t>
      </w:r>
      <w:r>
        <w:rPr>
          <w:rFonts w:ascii="Times New Roman" w:hAnsi="Times New Roman"/>
          <w:sz w:val="28"/>
          <w:szCs w:val="28"/>
        </w:rPr>
        <w:t>.</w:t>
      </w:r>
      <w:r w:rsidRPr="00AF6D6B">
        <w:rPr>
          <w:rFonts w:ascii="Times New Roman" w:hAnsi="Times New Roman"/>
          <w:sz w:val="28"/>
          <w:szCs w:val="28"/>
        </w:rPr>
        <w:t xml:space="preserve"> </w:t>
      </w:r>
    </w:p>
    <w:p w:rsidR="00AF6EE3" w:rsidRDefault="00AF6EE3"/>
    <w:sectPr w:rsidR="00AF6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55FDB"/>
    <w:rsid w:val="002B7538"/>
    <w:rsid w:val="00AF6EE3"/>
    <w:rsid w:val="00E55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5FD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2245</Words>
  <Characters>12802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2</cp:revision>
  <dcterms:created xsi:type="dcterms:W3CDTF">2020-04-21T10:00:00Z</dcterms:created>
  <dcterms:modified xsi:type="dcterms:W3CDTF">2020-04-21T10:26:00Z</dcterms:modified>
</cp:coreProperties>
</file>