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AF" w:rsidRDefault="004C60AF" w:rsidP="004C60AF">
      <w:p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</w:p>
    <w:p w:rsidR="004C60AF" w:rsidRPr="004C60AF" w:rsidRDefault="004C60AF" w:rsidP="004C60AF">
      <w:pPr>
        <w:pStyle w:val="a5"/>
        <w:numPr>
          <w:ilvl w:val="0"/>
          <w:numId w:val="2"/>
        </w:num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Законспектировать основные моменты ВГСД в тетради.</w:t>
      </w:r>
    </w:p>
    <w:p w:rsidR="004C60AF" w:rsidRPr="004C60AF" w:rsidRDefault="004C60AF" w:rsidP="004C60AF">
      <w:pPr>
        <w:pStyle w:val="a5"/>
        <w:numPr>
          <w:ilvl w:val="0"/>
          <w:numId w:val="2"/>
        </w:num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Создать комплекс упражнений при ВГСД </w:t>
      </w:r>
      <w:proofErr w:type="gram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</w:t>
      </w:r>
      <w:proofErr w:type="gram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гипотоническому типу. </w:t>
      </w:r>
    </w:p>
    <w:p w:rsidR="004C60AF" w:rsidRDefault="004C60AF" w:rsidP="004C60AF">
      <w:p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60AF" w:rsidRPr="004C60AF" w:rsidRDefault="004C60AF" w:rsidP="004C60AF">
      <w:p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дистония</w:t>
      </w:r>
      <w:proofErr w:type="spellEnd"/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заболевание, характеризующееся вегетативными 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психоэмоциональными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расстройствами, проявляющееся неустойчивостью пульса и артериального давления, дыхательными нарушениями, сниженной толерантностью к физическим нагрузкам и стрессовым ситуациям.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заболевания способствуют острый и хронический стресс, переутомление, эндокринная дисфункция, наследственная предрасположенность, интоксикации, действие ионизирующего излучения. Вероятнее всего, имеет место комплексное воздействие нескольких факторов одновременно. Распространенность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популяции составляет 2-5%. Болеют лица молодого возраста, женщины в 2-3 раза чаще мужчин. Среди больных кардиологического профиля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встречается в 30-50% случаев.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исключительный полиморфизм клинических проявлений. Наиболее часто (у 95-98% больных) встречается кардиальный синдром, проявляющийся болью или ощущением дискомфорта в области сердца, чаще возникает в покое на фоне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напряжения, ослабевая или исчезая при движении, приеме седативных препаратов или самостоятельно. Боли длится от нескольких минут до многих часов. Синдром расстройств сердечного ритма встречается у 75% больных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дистонией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проявляется жалобами на сердцебиение (не всегда подтверждается учащением сердечного ритма при объективном исследовании); ощущениями пульсации сосудов шеи, головы; перебоями в работе сердца, «остановкой сердца». Данные жалобы возникают при волнении, гипервентиляции, в положении стоя и исчезают при физической нагрузке.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лабильности артериального давления проявляется неадекватным повышением артериального давления до уровня пограничной артериальной гипертонии (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гипертоническому типу) или его понижением (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гипотоническому типу) при физической нагрузке, волнении, гипервентиляции. У больных с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дистонией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гипотоническому типу нередко отмечаются </w:t>
      </w: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обмороки. Синдром дыхательных нарушений нарушается в 85% случаев. Больные жалуются на ощущение нехватки воздуха, невозможность сделать глубокий вдох, неудовлетворенность процессом дыхания. Вегетативные расстройства в той или иной степени характерны для всех больных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проявляются потливостью,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познабливанием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похолоданием конечностей, мраморностью кожи, преходящим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акроцианозом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большинства больных отмечается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метеолабильность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появление головной боли, ощущение разбитости, усиление других проявлений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перемене погоды, перепадах атмосферного давления. Астенический синдром также присущ практически всем больным с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дистонией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особенно женщинам. Для него характерны: общая слабость, повышенная утомляемость, снижение памяти и внимания, нарушение сна, немотивированное беспокойство, раздражительность. При объективном исследовании отмечается скудность изменений и их неадекватность яркой клинической картине. Нередко изменения в объективном статусе отсутствуют вообще. При осмотре у больных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дистонией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кожа бледная, влажная (при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сухая (при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симпатикотонии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часто наблюдается гиперемия лица и шеи, красный дермографизм. При аускультации сердца отмечаются брадикардия и тенденция к гипотензии (при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тахикардия и гипертензия (при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симпатикотонии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Иногда наблюдается немотивированный длительный субфебрилитет, извращенная температурная реакция тела при измерении в ротовой полости и подмышечной впадине. Несмотря на выраженность синдрома дыхательных расстройств у больных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дистонией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при перкуссии, ни при аускультации каких-либо патологических изменений не выявляется.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первичной профилактики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формирование здорового образа жизни, соблюдение режима труда и отдыха, отказ от вредных привычек, ликвидация очагов хронической инфекции. Позитивный эффект оказывает лечебная физкультура и трудотерапия: тренировки повышают толерантность к физическим нагрузкам, «отвлекают» больных от болезни. При выборе спортивных игр (волейбол, теннис, гребля, велосипед), трудовых процессов (садовые работы) следует учитывать мнение больного с целью вызвать у него положительные эмоции, снять нервно-психическое напряжение. Физические нагрузки необходимо чередовать с пассивным отдыхом на свежем воздухе.</w:t>
      </w:r>
    </w:p>
    <w:p w:rsidR="004C60AF" w:rsidRPr="004C60AF" w:rsidRDefault="004C60AF" w:rsidP="004C60AF">
      <w:p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дистония</w:t>
      </w:r>
      <w:proofErr w:type="spell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гипертоническому типу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Вегетососудистая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дистония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гипертоническому типу (гипертоническая болезнь) характеризуется повышенным артериальным давлением, которое не связано с первичными изменениями органов, а является следствием нарушения сложных механизмов нервной и эндокринно-ферментативной </w:t>
      </w: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регуляции. Гипертоническая болезнь широко распространена. В экономически развитых странах ей болеют до 15% взрослого населения. Заболевание могут вызывать различные причины: психические травмы, нервно-психическое перенапряжение, связанное с отрицательными эмоциями, закрытая травма головного мозга. Предрасполагают к заболеванию неблагоприятная наследственность, ожирение, сахарный диабет, климакс, избыточный прием с пищей поваренной соли. Для заболевания характерно хроническое волнообразное течение, когда периоды ухудшения сменяются периодами относительного благополучия. Однако проявления заболевания постепенно нарастают, появляются и развиваются органические изменения. Гипертоническая болезнь может привести к ряду осложнений: сердечной недостаточности, ишемической болезни сердца, инсульту, поражению почек. По степени развития патологических изменений в течени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заболевания различают 3 стадии, которым предшествует пограничная гипертензия (лабильная, или транзиторная гипертензия). Пограничная гипертензия – состояние, при котором артериальное давление может находиться в пределах 140/90-160/95 мм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ст. и периодически быть нормальным. При проведении профилактических мероприятий это состояние может не перейти в гипертоническую болезнь. При первой стадии наблюдаются лишь функциональные нарушения, артериальное давление периодически повышается в пределах 160/95-180/105 мм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ст. и сопровождается появлением головных болей, шумом в голове, нарушением сна. У некоторых больных не возникает жизненных и физических ограничений. Лечение и даже только отдых снижает артериальное давление до нормального уровня.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второй стадии артериальное давление повышается до 200/115 мм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ст., все основные жалобы, характерные для гипертонической болезни, явно выражены. К симптомам, перечисленным для первой стадии, присоединяются головокружения, боли в области сердца. Артериальное давление снижается под влиянием лечения, 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</w:t>
      </w:r>
      <w:proofErr w:type="gram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всегда достигая нормальных величин. Многие больные в период ремиссии продолжают заниматься напряженной умственной и физической работой и выполнять свои служебные обязанности. При второй стадии появляются органические изменения: гипертрофия левого желудочка, сужение артерий сетчатки глазного дна и др. При третьей стадии повышенное давление стойко держится, достигая 230/130 мм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ст. и выше, выражены органические поражения: атеросклероз артерий, дистрофические изменения во многих органах, недостаточность кровообращения, стенокардия. Нередко возникают инфаркт миокарда, кровоизлияние в головной мозг или сетчатку глаза, почечная недостаточность.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второй и третьей стадиях бывают гипертонические кризы (внезапное резкое изменение артериального давления), проявляющиеся сильными головокружениями и головными болями, острыми расстройствами зрения, </w:t>
      </w: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рвотой. По нарушению гемодинамики можно выделить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гиперкинетический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криза, когда повышение артериального давления обусловлено усилением работы сердца и увеличением ударного и минутного объема сердца; 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гипокинетический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криза, когда повышение артериального давления происходит вследствие увеличения общего периферического сопротивления сосудов.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лечении гипертонической болезни большое внимание следует обратить на организацию труда и отдыха, применять диету со снижением в пище поваренной соли. Современные медикаменты (гипотензивные препараты) хорошо снижают артериальное давление и должны использоваться длительное время. В комплексное лечение должны входить занятия ЛФК и рациональная регламентация двигательного режима.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Лечебное действие физических упражнений при гипертонической болезни обусловлено их благоприятным тонизирующим влиянием на центральную нервную систему. Повышение тонуса центральной нервной системы стимулирует и нормализует моторно-сосудистые рефлексы. Систематические тренировки повышают тонус парасимпатической системы и улучшают гуморальную регуляцию артериального давления. Задачами ЛФК при гипертонической болезни являются: общее укрепление организма, улучшение деятельности центральной нервной системы, эндокринной, сердечно-сосудистой и других систем,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и обмена веществ, нормализация нарушенной регуляции артериального давления и функций вестибулярного аппарата, повышение адаптации к физическим нагрузкам. Методика ЛФК зависит от стадии болезни, преобладания тех или иных ее проявлений и общего состояния больного. К занятиям следует приступать сразу же после установления диагноза, а для профилактики заболевания – при выявлении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предгипертонического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состояния. Заниматься следует постоянно, не ограничиваясь каким-либо курсом. После окончания курса ЛФК в больнице или санатории занятия должны быть продолжены в поликлинике, а затем самостоятельно.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Общими особенностями методики ЛФК для всех стадий болезни является сочетание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специальных упражнений. Используются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всех мышечных групп, в том числе и для мелких мышц в дистальных отделах конечностей. Специальные упражнения в произвольном расслаблении мышц, дыхательные упражнения, а также упражнения для вестибулярного аппарата дают более выраженный эффект в снижении артериального давления и нормализации нарушенной вестибулярной функции. Выполнение упражнений также имеет характерные особенности. Упражнения должны выполняться с полной амплитудой, свободно, без напряжений, задержки дыхания и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натуживания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начале курса ограничивается число упражнений с переменой положения туловища. Нагрузка рассеивается и чередуется, т. е. физические упражнения </w:t>
      </w: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применяются поочередно для различных мышц, после трудных упражнений используются более легкие.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курса лечения необходимо обращать внимание на обучение 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умению произвольно расслаблять мышцы. Обучение следует начинать с получения представления о расслаблении мышц. Это достигается сравнением ощущений сначала напряжения, а затем расслабления мышц; в дальнейшем активно вызывать расслабление мышц можно за счет ощущения тяжести в конечности; и наконец, надо выполнять движения (махи, покачивания) расслабленными конечностями. Упражнения в расслаблении мышц способствуют снятию возбуждения сосудодвигательного центра, снижению тонуса скелетных мышц и сосудов, что приводит к понижению артериального давления.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выполняются с удлинением выдоха. Чтобы лучше их усвоить, вначале следует обучать больного диафрагмальному и диафрагмально-грудному дыханию, затем сочетать дыхание с различными движениями.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 гипертонической болезнью первой и второй стадии рекомендуется выполнять статические упражнения в исходном положении сидя и стоя с удержанием в руках гантелей или набивных мячей массой 1-2 кг. За этими упражнениями должны следовать упражнения в расслаблении мышц и дыхательные.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лечебный эффект дают гимнастика в воде и плавание. В воде значительно снижаются статические движения мышц, необходимые для поддержания обычной позы, и создаются хорошие условия для расслабления мышц. Исходное положение лежа облегчает функцию кровообращения. Для занятий в воде подбираются такие упражнения, выполнение которых облегчается благодаря выталкивающей силе воды. Погружение в воду создает дополнительную нагрузку на дыхательные мышцы во время вдоха, а выдох в воду – в фазе выдоха.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лечебной гимнастикой широко используются дозированная ходьба и прогулки, плавание, игры (бадминтон, волейбол), ходьба на лыжах, гребля. Дозированная ходьба проводиться ежедневно. В первый месяц она выполняется с привычной для больного скоростью. В дальнейшем скорость немного снижается, а дистанция увеличивается с 3 до 5 км; затем увеличивается темп. В последующие 2-3 месяца дистанция постепенно доводится до 10 км при средней (3,5-4 км/ч) или большой (5-6 км/ч) скорости ходьбы. Расстояние терренкура сокращается на 10-30%. После этого при хорошем состоянии здоровья можно приступать к занятиям бегом. Через несколько месяцев занятий больные с пограничной гипертензией и первой стадией заболевания при стойком нормальном артериальном давлении могут переходить к занятиям физической культурой в группах здоровья, </w:t>
      </w: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плаванием, оздоровительным бегом, спортивными играми, продолжая применять упражнения в расслаблении мышц и длительную ходьбу.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гипертонической болезни второй стадии и удовлетворительном состоянии больным рекомендуются специальные упражнения. В отличие от лечебной гимнастики для первой стадии заболевания снижается дозировка общей нагрузки за счет использования более легких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и уменьшения плотности занятия. Больше времени отводится для упражнений на расслабление мышц. Шире используется исходное положение сидя. Занятия лечебной гимнастикой могут быть дополнены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самомассажем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задней поверхности шеи, затылка и лба с применением приемов поглаживания и растирания. Кроме лечебной гимнастики необходимо использовать дозированную ходьбу, увеличивая ее продолжительность и скорость 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постепенно</w:t>
      </w:r>
      <w:proofErr w:type="gram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зависимости от состояния больного дистанция ходьбы доводится до 5-8 км. После гипертонического криза и при третьей стадии заболевания лечебная гимнастика назначается в период постельного режима. В исходном положении лежа с высоким изголовьем и сидя применяются простейшие упражнения для рук и ног. Между упражнениями даются паузы для отдыха и выполняются статические дыхательные упражнения. По мере улучшения состояния больного объем нагрузки возрастает соответственно режиму. Включаются упражнения для тренировки равновесия и сосудистых реакций на изменение положения тела и головы в пространстве.</w:t>
      </w:r>
    </w:p>
    <w:p w:rsidR="004C60AF" w:rsidRPr="004C60AF" w:rsidRDefault="004C60AF" w:rsidP="004C60AF">
      <w:pPr>
        <w:shd w:val="clear" w:color="auto" w:fill="FFFFFF"/>
        <w:spacing w:before="274" w:after="137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Примерный комплекс упражнений при </w:t>
      </w: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вегетососудистой</w:t>
      </w:r>
      <w:proofErr w:type="spell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дистонии</w:t>
      </w:r>
      <w:proofErr w:type="spellEnd"/>
      <w:r w:rsidRPr="004C6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гипертоническому типу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обычная, на носках, с высоким подниманием коленей; ходьба: шаг левой, поворот туловища вправо, руки вправо, шаг правой, поворот туловища влево, руки влево; обычная ходьба. 2-3 мин.</w:t>
      </w:r>
      <w:proofErr w:type="gramEnd"/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стоя, в руках палка, хват за концы палки. Руки вперед и вверх, ногу назад на носок – вдох, исходное положение – выдох. То же другой ногой.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Руки вверх, левую ногу в сторону на носок, наклон туловища влево – выдох, исходное положение – вдох. То же в правую сторону.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же, ноги на ширине плеч. Руки влево, поднимая левый конец палки вверх, то же вправо. 8-10 раз в каждую сторону.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Поворот туловища влево, палку отвести влево на высоте плеч – выдох, Исходное положение – вдох. То же в правую сторону.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Исходное положение – то же, ноги вместе. Выпад вправо, палку отвести вправо – выдох, исходное положение – вдох. То же в другую сторону.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же, руки с палкой вперед. Коленом левой ноги достать палку – выдох, исходное положение – вдох. 6-10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стоя, палка сзади, хват за концы. Поднимаясь на носки, прогнуться, палку отвести назад – вдох, исходное положение – выдох, 4-6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стоя, палка стоит вертикально, упираясь в пол, руки на ее верхнем конце. Поднимаясь на носки – вдох, присед, колени развести в стороны – выдох.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стоя, в руках палка, хват за концы. 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Палку вверх, за голову, на спину – вдох; палку вверх, исходное положение – выдох. 6-10 раз.</w:t>
      </w:r>
      <w:proofErr w:type="gramEnd"/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стойка. Поочередное потряхивание ногами с расслаблением мышц.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бег – 1-3 мин, затем спокойная ходьба – 1-2 мин.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стойка. Руки в стороны – вдох, исходное положение – выдох. 4-6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стоя, ноги на ширине плеч, руки на поясе. Наклон вперед – выдох, исходное положение – вдох. 4-6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сидя. Встряхивание ногами с расслаблением мышц. 6-10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Поворот головы в сторону – вдох, исходное положение – выдох. То же в другую сторону 3-4 раза в каждую сторону.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сидя на краю стула, облокотившись на спинку, ноги выпрямлены вперед, правая рука на груди, левая на животе. Диафрагмально-грудное дыхание 4-5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сидя. Напрягая мышцы, руки вперед; уменьшая напряжение мышц, небольшой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полунаклон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вперед; расслабляя мышцы рук, «Уронить» руки и дать им непроизвольно покачаться. 6-8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</w:t>
      </w:r>
      <w:proofErr w:type="gram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к плечам, сблизить лопатки, напрягая мышцы рук, плечевого пояса и спины; уменьшить напряжение мышц с небольшим </w:t>
      </w:r>
      <w:proofErr w:type="spellStart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полунаклоном</w:t>
      </w:r>
      <w:proofErr w:type="spellEnd"/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вперед; расслабляя мышцы спины и рук, опустить руки в упор предплечьями на бедра.</w:t>
      </w:r>
      <w:proofErr w:type="gramEnd"/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Исходное положение – лежа на спине, правая рука на груди, левая на животе. Диафрагмально-грудное дыхание. 4-5 раз.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стоя. Равновесие на одной ноге, другую согнуть в тазобедренном и коленном суставах, руки вперед. Удержать положение 2-4 с. То же на другой ноге. 3-4 раза.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 пройти 5 шагов, повернуться кругом, вернуться на прежнее место. 3-4 раза.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стоя. Поочередное расслабление мышц рук и ног. 3-4 раза.</w:t>
      </w:r>
    </w:p>
    <w:p w:rsidR="004C60AF" w:rsidRPr="004C60AF" w:rsidRDefault="004C60AF" w:rsidP="004C60A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Руки в стороны – вдох, исходное положение – выдох. 3-4 раза.</w:t>
      </w:r>
    </w:p>
    <w:p w:rsidR="006D31B8" w:rsidRPr="004C60AF" w:rsidRDefault="004C60AF" w:rsidP="004C60AF">
      <w:pPr>
        <w:rPr>
          <w:rFonts w:ascii="Times New Roman" w:hAnsi="Times New Roman" w:cs="Times New Roman"/>
          <w:sz w:val="28"/>
          <w:szCs w:val="28"/>
        </w:rPr>
      </w:pPr>
    </w:p>
    <w:p w:rsidR="004C60AF" w:rsidRPr="004C60AF" w:rsidRDefault="004C60AF" w:rsidP="004C60AF">
      <w:pPr>
        <w:pStyle w:val="4"/>
        <w:shd w:val="clear" w:color="auto" w:fill="FFFFFF"/>
        <w:spacing w:before="274" w:beforeAutospacing="0" w:after="137" w:afterAutospacing="0"/>
        <w:rPr>
          <w:color w:val="000000"/>
          <w:sz w:val="28"/>
          <w:szCs w:val="28"/>
        </w:rPr>
      </w:pPr>
      <w:proofErr w:type="spellStart"/>
      <w:r w:rsidRPr="004C60AF">
        <w:rPr>
          <w:color w:val="000000"/>
          <w:sz w:val="28"/>
          <w:szCs w:val="28"/>
        </w:rPr>
        <w:t>Вегетососудистая</w:t>
      </w:r>
      <w:proofErr w:type="spellEnd"/>
      <w:r w:rsidRPr="004C60AF">
        <w:rPr>
          <w:color w:val="000000"/>
          <w:sz w:val="28"/>
          <w:szCs w:val="28"/>
        </w:rPr>
        <w:t xml:space="preserve"> </w:t>
      </w:r>
      <w:proofErr w:type="spellStart"/>
      <w:r w:rsidRPr="004C60AF">
        <w:rPr>
          <w:color w:val="000000"/>
          <w:sz w:val="28"/>
          <w:szCs w:val="28"/>
        </w:rPr>
        <w:t>дистония</w:t>
      </w:r>
      <w:proofErr w:type="spellEnd"/>
      <w:r w:rsidRPr="004C60AF">
        <w:rPr>
          <w:color w:val="000000"/>
          <w:sz w:val="28"/>
          <w:szCs w:val="28"/>
        </w:rPr>
        <w:t xml:space="preserve"> по гипотоническому типу</w:t>
      </w:r>
    </w:p>
    <w:p w:rsidR="004C60AF" w:rsidRPr="004C60AF" w:rsidRDefault="004C60AF" w:rsidP="004C60AF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proofErr w:type="spellStart"/>
      <w:r w:rsidRPr="004C60AF">
        <w:rPr>
          <w:color w:val="000000"/>
          <w:sz w:val="28"/>
          <w:szCs w:val="28"/>
        </w:rPr>
        <w:t>Вегетососудистая</w:t>
      </w:r>
      <w:proofErr w:type="spellEnd"/>
      <w:r w:rsidRPr="004C60AF">
        <w:rPr>
          <w:color w:val="000000"/>
          <w:sz w:val="28"/>
          <w:szCs w:val="28"/>
        </w:rPr>
        <w:t xml:space="preserve"> </w:t>
      </w:r>
      <w:proofErr w:type="spellStart"/>
      <w:r w:rsidRPr="004C60AF">
        <w:rPr>
          <w:color w:val="000000"/>
          <w:sz w:val="28"/>
          <w:szCs w:val="28"/>
        </w:rPr>
        <w:t>дистония</w:t>
      </w:r>
      <w:proofErr w:type="spellEnd"/>
      <w:r w:rsidRPr="004C60AF">
        <w:rPr>
          <w:color w:val="000000"/>
          <w:sz w:val="28"/>
          <w:szCs w:val="28"/>
        </w:rPr>
        <w:t xml:space="preserve"> по гипотоническому типу (гипотоническая болезнь) характеризуется понижением артериального давления вследствие расстройства механизмов регуляции кровообращения – нарушения функции высших вегетативных центров, которое обусловливает повышение тонуса парасимпатической нервной системы и снижение гормональной функции коры надпочечников. Все это приводит к стойкому уменьшению периферического сопротивления артерий и падению максимального давления ниже 100 мм </w:t>
      </w:r>
      <w:proofErr w:type="spellStart"/>
      <w:r w:rsidRPr="004C60AF">
        <w:rPr>
          <w:color w:val="000000"/>
          <w:sz w:val="28"/>
          <w:szCs w:val="28"/>
        </w:rPr>
        <w:t>рт</w:t>
      </w:r>
      <w:proofErr w:type="spellEnd"/>
      <w:r w:rsidRPr="004C60AF">
        <w:rPr>
          <w:color w:val="000000"/>
          <w:sz w:val="28"/>
          <w:szCs w:val="28"/>
        </w:rPr>
        <w:t xml:space="preserve">. ст., минимального – ниже 60 мм </w:t>
      </w:r>
      <w:proofErr w:type="spellStart"/>
      <w:r w:rsidRPr="004C60AF">
        <w:rPr>
          <w:color w:val="000000"/>
          <w:sz w:val="28"/>
          <w:szCs w:val="28"/>
        </w:rPr>
        <w:t>рт</w:t>
      </w:r>
      <w:proofErr w:type="spellEnd"/>
      <w:r w:rsidRPr="004C60AF">
        <w:rPr>
          <w:color w:val="000000"/>
          <w:sz w:val="28"/>
          <w:szCs w:val="28"/>
        </w:rPr>
        <w:t xml:space="preserve">. ст. Заболевание могут вызывать различные причины: нервно-эмоциональные перенапряжения, инфекции, интоксикации некоторыми вредными веществами и др. способствует развитию заболевания гипокинезия. Ряд заболеваний (язвенная болезнь, микседема, анемия и др.) приводит к вторичной артериальной гипотонии. Не всегда снижение артериального давления является заболеванием. Встречается и физиологическая гипотония, не связанная с патологией (например, у спортсменов). Для гипотонической болезни характерно хроническое течение. </w:t>
      </w:r>
      <w:proofErr w:type="gramStart"/>
      <w:r w:rsidRPr="004C60AF">
        <w:rPr>
          <w:color w:val="000000"/>
          <w:sz w:val="28"/>
          <w:szCs w:val="28"/>
        </w:rPr>
        <w:t>Больные жалуются на слабость, вялость, апатию, головные боли, головокружения, ухудшение памяти, понижение работоспособности, обмороки, боли в области сердца.</w:t>
      </w:r>
      <w:proofErr w:type="gramEnd"/>
      <w:r w:rsidRPr="004C60AF">
        <w:rPr>
          <w:color w:val="000000"/>
          <w:sz w:val="28"/>
          <w:szCs w:val="28"/>
        </w:rPr>
        <w:t xml:space="preserve"> В комплексном лечении применяются </w:t>
      </w:r>
      <w:proofErr w:type="spellStart"/>
      <w:r w:rsidRPr="004C60AF">
        <w:rPr>
          <w:color w:val="000000"/>
          <w:sz w:val="28"/>
          <w:szCs w:val="28"/>
        </w:rPr>
        <w:t>общетонизирующие</w:t>
      </w:r>
      <w:proofErr w:type="spellEnd"/>
      <w:r w:rsidRPr="004C60AF">
        <w:rPr>
          <w:color w:val="000000"/>
          <w:sz w:val="28"/>
          <w:szCs w:val="28"/>
        </w:rPr>
        <w:t>, медикаментозные и физиотерапевтические средства, препараты, повышающие тонус сосудов, ЛФК. Лечение проводится в профилакториях, санаториях и поликлиниках.</w:t>
      </w:r>
    </w:p>
    <w:p w:rsidR="004C60AF" w:rsidRPr="004C60AF" w:rsidRDefault="004C60AF" w:rsidP="004C60AF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4C60AF">
        <w:rPr>
          <w:color w:val="000000"/>
          <w:sz w:val="28"/>
          <w:szCs w:val="28"/>
        </w:rPr>
        <w:t xml:space="preserve">Основными задачами ЛФК являются: общее укрепление организма, повышение работоспособности и эмоционального тонуса, улучшение функционального состояния центральной нервной системы и систем, регулирующих кровообращение, тренировка всех органов и систем, особенно сердечно-сосудистой и мышечной, совершенствование координации </w:t>
      </w:r>
      <w:r w:rsidRPr="004C60AF">
        <w:rPr>
          <w:color w:val="000000"/>
          <w:sz w:val="28"/>
          <w:szCs w:val="28"/>
        </w:rPr>
        <w:lastRenderedPageBreak/>
        <w:t>движений, равновесия, произвольного расслабления и сокращения мышц. Занятия ЛФК следует начинать при первых признаках заболевания, используя разнообразные ее формы. Обязательны занятия утренней гигиенической гимнастикой, так как больные по утрам отмечают вялость и слабость и чувствуют себя хуже, чем днем. Утренняя гигиеническая гимнастика оказывает возбуждающее действие на центральную нервную систему, тонизирует весь организм, обеспечивает быстрый переход к активной деятельности.</w:t>
      </w:r>
    </w:p>
    <w:p w:rsidR="004C60AF" w:rsidRPr="004C60AF" w:rsidRDefault="004C60AF" w:rsidP="004C60AF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4C60AF">
        <w:rPr>
          <w:color w:val="000000"/>
          <w:sz w:val="28"/>
          <w:szCs w:val="28"/>
        </w:rPr>
        <w:t xml:space="preserve">Лечебная гимнастика в начале курса лечения направлена на адаптацию организма к физическим нагрузкам. Упражнения выполняются в исходном положении сидя и стоя, без отягощений, в тонизирующей дозировке; в занятие включается небольшое число специальных упражнений; плотность занятия невысокая. Во время основного курса лечения увеличивается число специальных упражнений, к которым относятся упражнения с отягощениями – гантелями, набивными мячами (1-2 кг); упражнения с сопротивлением – с партнером, на тренажерах, с экспандерами; статические (изометрические) упражнения – напряжение мышц с надавливанием на опору, удержание гантелей в вытянутых руках, противодействие выполнению движения; скоростно-силовые упражнения – бег, прыжки, подскоки и т. п.; упражнения на координацию движений – жонглирование различными предметами, ассиметричные движения конечностями и др.; упражнения для вестибулярного аппарата – движения головой, равновесие на месте и в движении, передвижения с открытыми и закрытыми глазами; дыхательные упражнения – обучение правильному дыханию в покое и при выполнении движений. Специальные упражнения сочетаются и чередуются с </w:t>
      </w:r>
      <w:proofErr w:type="spellStart"/>
      <w:r w:rsidRPr="004C60AF">
        <w:rPr>
          <w:color w:val="000000"/>
          <w:sz w:val="28"/>
          <w:szCs w:val="28"/>
        </w:rPr>
        <w:t>общеразвивающими</w:t>
      </w:r>
      <w:proofErr w:type="spellEnd"/>
      <w:r w:rsidRPr="004C60AF">
        <w:rPr>
          <w:color w:val="000000"/>
          <w:sz w:val="28"/>
          <w:szCs w:val="28"/>
        </w:rPr>
        <w:t xml:space="preserve"> упражнениями и упражнениями в расслаблении мышц. Основное исходное положение – стоя; применяются также исходные </w:t>
      </w:r>
      <w:proofErr w:type="gramStart"/>
      <w:r w:rsidRPr="004C60AF">
        <w:rPr>
          <w:color w:val="000000"/>
          <w:sz w:val="28"/>
          <w:szCs w:val="28"/>
        </w:rPr>
        <w:t>положения</w:t>
      </w:r>
      <w:proofErr w:type="gramEnd"/>
      <w:r w:rsidRPr="004C60AF">
        <w:rPr>
          <w:color w:val="000000"/>
          <w:sz w:val="28"/>
          <w:szCs w:val="28"/>
        </w:rPr>
        <w:t xml:space="preserve"> сидя и лежа. Плотность занятия также увеличивается, хотя после силовых и скоростно-силовых упражнений даются паузы отдыха или дыхательные упражнения. Дозировка физической нагрузки – тренирующая.</w:t>
      </w:r>
    </w:p>
    <w:p w:rsidR="004C60AF" w:rsidRPr="004C60AF" w:rsidRDefault="004C60AF" w:rsidP="004C60AF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4C60AF">
        <w:rPr>
          <w:color w:val="000000"/>
          <w:sz w:val="28"/>
          <w:szCs w:val="28"/>
        </w:rPr>
        <w:t>При выраженных проявлениях заболевания лечебная гимнастика проводится по методике, применяемой при недостаточности кровообращения первой степени. Широко используются упражнения для адаптации организма к изменениям положения тела. При улучшении состояния больного можно применять методику лечебной гимнастики, характерную для лечения начального курса лечения гипотонической болезни.</w:t>
      </w:r>
    </w:p>
    <w:p w:rsidR="004C60AF" w:rsidRPr="004C60AF" w:rsidRDefault="004C60AF" w:rsidP="004C60AF">
      <w:pPr>
        <w:pStyle w:val="a4"/>
        <w:shd w:val="clear" w:color="auto" w:fill="FFFFFF"/>
        <w:spacing w:before="240" w:beforeAutospacing="0" w:after="240" w:afterAutospacing="0"/>
        <w:rPr>
          <w:color w:val="000000"/>
          <w:sz w:val="28"/>
          <w:szCs w:val="28"/>
        </w:rPr>
      </w:pPr>
      <w:r w:rsidRPr="004C60AF">
        <w:rPr>
          <w:color w:val="000000"/>
          <w:sz w:val="28"/>
          <w:szCs w:val="28"/>
        </w:rPr>
        <w:t xml:space="preserve">Важной формой ЛФК является дозированная ходьба. Дозировка ходьбы зависит от состояния больного. Рекомендуется тонизирующая физическая нагрузка, вызывающая состояние бодрости. </w:t>
      </w:r>
      <w:proofErr w:type="gramStart"/>
      <w:r w:rsidRPr="004C60AF">
        <w:rPr>
          <w:color w:val="000000"/>
          <w:sz w:val="28"/>
          <w:szCs w:val="28"/>
        </w:rPr>
        <w:t>Во время санаторного лечения применяются игры (крокет, волейбол, настольный теннис, бадминтон) и спортивные упражнения (ходьба на лыжах, плавание, гребля), которые должны строго дозироваться.</w:t>
      </w:r>
      <w:proofErr w:type="gramEnd"/>
      <w:r w:rsidRPr="004C60AF">
        <w:rPr>
          <w:color w:val="000000"/>
          <w:sz w:val="28"/>
          <w:szCs w:val="28"/>
        </w:rPr>
        <w:t xml:space="preserve"> Допустимы тренирующие физические нагрузки.</w:t>
      </w:r>
    </w:p>
    <w:p w:rsidR="004C60AF" w:rsidRPr="004C60AF" w:rsidRDefault="004C60AF" w:rsidP="004C60AF">
      <w:pPr>
        <w:pStyle w:val="2"/>
        <w:shd w:val="clear" w:color="auto" w:fill="FFFFFF"/>
        <w:spacing w:before="514" w:after="257"/>
        <w:rPr>
          <w:rFonts w:ascii="Times New Roman" w:hAnsi="Times New Roman" w:cs="Times New Roman"/>
          <w:b w:val="0"/>
          <w:bCs w:val="0"/>
          <w:color w:val="005A9C"/>
          <w:sz w:val="28"/>
          <w:szCs w:val="28"/>
        </w:rPr>
      </w:pPr>
      <w:r w:rsidRPr="004C60AF">
        <w:rPr>
          <w:rFonts w:ascii="Times New Roman" w:hAnsi="Times New Roman" w:cs="Times New Roman"/>
          <w:b w:val="0"/>
          <w:bCs w:val="0"/>
          <w:color w:val="005A9C"/>
          <w:sz w:val="28"/>
          <w:szCs w:val="28"/>
        </w:rPr>
        <w:lastRenderedPageBreak/>
        <w:t>Список литературы</w:t>
      </w:r>
    </w:p>
    <w:p w:rsidR="004C60AF" w:rsidRPr="004C60AF" w:rsidRDefault="004C60AF" w:rsidP="004C6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Цыбульская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Т.Б., </w:t>
      </w: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Чудимов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В.Ф. Лечебная физкультура в системе медицинской реабилитации. – Барнаул: «</w:t>
      </w: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Новоалтайская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типография», 1998. – 116 с.: ил.</w:t>
      </w:r>
    </w:p>
    <w:p w:rsidR="004C60AF" w:rsidRPr="004C60AF" w:rsidRDefault="004C60AF" w:rsidP="004C6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Готовцев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П.И., Субботин А.Д., Селиванов В.П. Лечебная физическая культура и массаж. – М.: «Медицина», 1987. – 304 </w:t>
      </w: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с.</w:t>
      </w:r>
      <w:proofErr w:type="gram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:и</w:t>
      </w:r>
      <w:proofErr w:type="gramEnd"/>
      <w:r w:rsidRPr="004C60AF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60AF" w:rsidRPr="004C60AF" w:rsidRDefault="004C60AF" w:rsidP="004C6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Пасиешвили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Л.М., </w:t>
      </w: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Заздравнов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А.А., Шапкин В.Е., </w:t>
      </w:r>
      <w:proofErr w:type="spell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Бобро</w:t>
      </w:r>
      <w:proofErr w:type="spellEnd"/>
      <w:r w:rsidRPr="004C60AF">
        <w:rPr>
          <w:rFonts w:ascii="Times New Roman" w:hAnsi="Times New Roman" w:cs="Times New Roman"/>
          <w:color w:val="000000"/>
          <w:sz w:val="28"/>
          <w:szCs w:val="28"/>
        </w:rPr>
        <w:t xml:space="preserve"> Л.Н. Справочник по терапии с основами реабилитации. – Ростов-на-Дону: «Феникс». – 2004. – 414 </w:t>
      </w:r>
      <w:proofErr w:type="gram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4C60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60AF" w:rsidRPr="004C60AF" w:rsidRDefault="004C60AF" w:rsidP="004C60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4C60AF">
        <w:rPr>
          <w:rFonts w:ascii="Times New Roman" w:hAnsi="Times New Roman" w:cs="Times New Roman"/>
          <w:color w:val="000000"/>
          <w:sz w:val="28"/>
          <w:szCs w:val="28"/>
        </w:rPr>
        <w:t>Лечебная физическая культура</w:t>
      </w:r>
      <w:proofErr w:type="gramStart"/>
      <w:r w:rsidRPr="004C60AF">
        <w:rPr>
          <w:rFonts w:ascii="Times New Roman" w:hAnsi="Times New Roman" w:cs="Times New Roman"/>
          <w:color w:val="000000"/>
          <w:sz w:val="28"/>
          <w:szCs w:val="28"/>
        </w:rPr>
        <w:t>/Р</w:t>
      </w:r>
      <w:proofErr w:type="gramEnd"/>
      <w:r w:rsidRPr="004C60AF">
        <w:rPr>
          <w:rFonts w:ascii="Times New Roman" w:hAnsi="Times New Roman" w:cs="Times New Roman"/>
          <w:color w:val="000000"/>
          <w:sz w:val="28"/>
          <w:szCs w:val="28"/>
        </w:rPr>
        <w:t>ед. С.Н. Попова. – М.: «Физкультура и спорт», 1998. – 271 с., ил.</w:t>
      </w:r>
    </w:p>
    <w:p w:rsidR="004C60AF" w:rsidRPr="004C60AF" w:rsidRDefault="004C60AF" w:rsidP="004C60AF">
      <w:pPr>
        <w:rPr>
          <w:rFonts w:ascii="Times New Roman" w:hAnsi="Times New Roman" w:cs="Times New Roman"/>
          <w:sz w:val="28"/>
          <w:szCs w:val="28"/>
        </w:rPr>
      </w:pPr>
    </w:p>
    <w:sectPr w:rsidR="004C60AF" w:rsidRPr="004C60AF" w:rsidSect="0001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2D71"/>
    <w:multiLevelType w:val="multilevel"/>
    <w:tmpl w:val="2692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91AF0"/>
    <w:multiLevelType w:val="hybridMultilevel"/>
    <w:tmpl w:val="E302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60AF"/>
    <w:rsid w:val="00010BC8"/>
    <w:rsid w:val="004C60AF"/>
    <w:rsid w:val="0071760B"/>
    <w:rsid w:val="00A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C60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0A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C60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C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C6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3399</Words>
  <Characters>19375</Characters>
  <Application>Microsoft Office Word</Application>
  <DocSecurity>0</DocSecurity>
  <Lines>161</Lines>
  <Paragraphs>45</Paragraphs>
  <ScaleCrop>false</ScaleCrop>
  <Company>Microsoft</Company>
  <LinksUpToDate>false</LinksUpToDate>
  <CharactersWithSpaces>22729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2</cp:revision>
  <dcterms:created xsi:type="dcterms:W3CDTF">2020-10-22T03:21:00Z</dcterms:created>
  <dcterms:modified xsi:type="dcterms:W3CDTF">2020-10-22T03:30:00Z</dcterms:modified>
</cp:coreProperties>
</file>