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ФОТ-17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МОиВ(ФОТ)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семестр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cs="Times New Roman" w:ascii="Times New Roman" w:hAnsi="Times New Roman"/>
          <w:b/>
          <w:sz w:val="28"/>
          <w:szCs w:val="28"/>
        </w:rPr>
        <w:t>.1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Семинар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/>
        <w:t xml:space="preserve">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Формирование культуры  здоровья и ЗОЖ младших школьников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/>
        <w:t xml:space="preserve">Ссылка на комнату: </w:t>
      </w:r>
      <w:hyperlink r:id="rId2">
        <w:r>
          <w:rPr>
            <w:sz w:val="22"/>
            <w:szCs w:val="22"/>
          </w:rPr>
          <w:t>http://disrm4.zabgu.ru/b/ne7-keg-nw2</w:t>
        </w:r>
      </w:hyperlink>
    </w:p>
    <w:p>
      <w:pPr>
        <w:pStyle w:val="NormalWeb"/>
        <w:spacing w:lineRule="auto" w:line="240" w:before="28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Вопросы: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1) Методические особенности физкультурно-оздоровительных занятий с детьми младшего школьного возраста.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3) Современные физкультурно-оздоровительные методики в практике физического воспитания младших школьников.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rmalWeb"/>
        <w:spacing w:lineRule="auto" w:line="240" w:before="280" w:after="0"/>
        <w:ind w:firstLine="709"/>
        <w:jc w:val="both"/>
        <w:rPr>
          <w:rFonts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d43f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58c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d43fb"/>
    <w:pPr>
      <w:suppressAutoHyphens w:val="false"/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LibreOffice/7.0.1.2$Windows_x86 LibreOffice_project/7cbcfc562f6eb6708b5ff7d7397325de9e764452</Application>
  <Pages>1</Pages>
  <Words>35</Words>
  <Characters>338</Characters>
  <CharactersWithSpaces>369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2020-11-09T05:02:00Z</dcterms:created>
  <dc:creator>Пользователь</dc:creator>
  <dc:description/>
  <dc:language>ru-RU</dc:language>
  <cp:lastModifiedBy/>
  <dcterms:modified xsi:type="dcterms:W3CDTF">2020-12-17T07:32:38Z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