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6B" w:rsidRDefault="00E713CF" w:rsidP="006B733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BB8">
        <w:rPr>
          <w:rFonts w:ascii="Times New Roman" w:hAnsi="Times New Roman" w:cs="Times New Roman"/>
          <w:b/>
          <w:sz w:val="24"/>
          <w:szCs w:val="24"/>
        </w:rPr>
        <w:t>Вопросы к экзамену</w:t>
      </w:r>
      <w:r w:rsidR="00777175">
        <w:rPr>
          <w:rFonts w:ascii="Times New Roman" w:hAnsi="Times New Roman" w:cs="Times New Roman"/>
          <w:b/>
          <w:sz w:val="24"/>
          <w:szCs w:val="24"/>
        </w:rPr>
        <w:t xml:space="preserve"> ИЗО-1</w:t>
      </w:r>
      <w:r w:rsidR="00E1346B">
        <w:rPr>
          <w:rFonts w:ascii="Times New Roman" w:hAnsi="Times New Roman" w:cs="Times New Roman"/>
          <w:b/>
          <w:sz w:val="24"/>
          <w:szCs w:val="24"/>
        </w:rPr>
        <w:t>8</w:t>
      </w:r>
      <w:r w:rsidR="00777175">
        <w:rPr>
          <w:rFonts w:ascii="Times New Roman" w:hAnsi="Times New Roman" w:cs="Times New Roman"/>
          <w:b/>
          <w:sz w:val="24"/>
          <w:szCs w:val="24"/>
        </w:rPr>
        <w:t>, 5 сем. 20</w:t>
      </w:r>
      <w:r w:rsidR="00E1346B">
        <w:rPr>
          <w:rFonts w:ascii="Times New Roman" w:hAnsi="Times New Roman" w:cs="Times New Roman"/>
          <w:b/>
          <w:sz w:val="24"/>
          <w:szCs w:val="24"/>
        </w:rPr>
        <w:t>20</w:t>
      </w:r>
      <w:r w:rsidR="00777175">
        <w:rPr>
          <w:rFonts w:ascii="Times New Roman" w:hAnsi="Times New Roman" w:cs="Times New Roman"/>
          <w:b/>
          <w:sz w:val="24"/>
          <w:szCs w:val="24"/>
        </w:rPr>
        <w:t>-202</w:t>
      </w:r>
      <w:r w:rsidR="00E1346B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="007771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7175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777175">
        <w:rPr>
          <w:rFonts w:ascii="Times New Roman" w:hAnsi="Times New Roman" w:cs="Times New Roman"/>
          <w:b/>
          <w:sz w:val="24"/>
          <w:szCs w:val="24"/>
        </w:rPr>
        <w:t>.</w:t>
      </w:r>
    </w:p>
    <w:p w:rsidR="00777175" w:rsidRPr="007E6BB8" w:rsidRDefault="00777175" w:rsidP="006B733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3CF" w:rsidRPr="007E6BB8" w:rsidRDefault="00E713CF" w:rsidP="006B73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6BB8">
        <w:rPr>
          <w:rFonts w:ascii="Times New Roman" w:hAnsi="Times New Roman" w:cs="Times New Roman"/>
          <w:sz w:val="24"/>
          <w:szCs w:val="24"/>
        </w:rPr>
        <w:t>1. Парсуна и ее роль в развитии русской живописи</w:t>
      </w:r>
    </w:p>
    <w:p w:rsidR="00E713CF" w:rsidRPr="007E6BB8" w:rsidRDefault="00E713CF" w:rsidP="006B73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6BB8">
        <w:rPr>
          <w:rFonts w:ascii="Times New Roman" w:hAnsi="Times New Roman" w:cs="Times New Roman"/>
          <w:sz w:val="24"/>
          <w:szCs w:val="24"/>
        </w:rPr>
        <w:t xml:space="preserve">2. Византийский и древнерусский стили в иконописи. Сравнительный анализ. </w:t>
      </w:r>
    </w:p>
    <w:p w:rsidR="00E713CF" w:rsidRPr="007E6BB8" w:rsidRDefault="00E713CF" w:rsidP="006B73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6BB8">
        <w:rPr>
          <w:rFonts w:ascii="Times New Roman" w:hAnsi="Times New Roman" w:cs="Times New Roman"/>
          <w:sz w:val="24"/>
          <w:szCs w:val="24"/>
        </w:rPr>
        <w:t>3. Памятники архитектуры Древней Руси.</w:t>
      </w:r>
    </w:p>
    <w:p w:rsidR="00E713CF" w:rsidRPr="007E6BB8" w:rsidRDefault="00E713CF" w:rsidP="006B73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6BB8">
        <w:rPr>
          <w:rFonts w:ascii="Times New Roman" w:hAnsi="Times New Roman" w:cs="Times New Roman"/>
          <w:sz w:val="24"/>
          <w:szCs w:val="24"/>
        </w:rPr>
        <w:t>4. Стиль ампир в архитектуре России первой половины 19 века</w:t>
      </w:r>
    </w:p>
    <w:p w:rsidR="00E713CF" w:rsidRPr="007E6BB8" w:rsidRDefault="00E713CF" w:rsidP="006B73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6BB8">
        <w:rPr>
          <w:rFonts w:ascii="Times New Roman" w:hAnsi="Times New Roman" w:cs="Times New Roman"/>
          <w:sz w:val="24"/>
          <w:szCs w:val="24"/>
        </w:rPr>
        <w:t xml:space="preserve">5. Парадный и камерный портрет в творчестве А.П. Антропова и И.П. </w:t>
      </w:r>
      <w:proofErr w:type="spellStart"/>
      <w:r w:rsidRPr="007E6BB8">
        <w:rPr>
          <w:rFonts w:ascii="Times New Roman" w:hAnsi="Times New Roman" w:cs="Times New Roman"/>
          <w:sz w:val="24"/>
          <w:szCs w:val="24"/>
        </w:rPr>
        <w:t>Аргунова</w:t>
      </w:r>
      <w:proofErr w:type="spellEnd"/>
    </w:p>
    <w:p w:rsidR="00E713CF" w:rsidRPr="007E6BB8" w:rsidRDefault="00E713CF" w:rsidP="006B73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6BB8">
        <w:rPr>
          <w:rFonts w:ascii="Times New Roman" w:hAnsi="Times New Roman" w:cs="Times New Roman"/>
          <w:sz w:val="24"/>
          <w:szCs w:val="24"/>
        </w:rPr>
        <w:t xml:space="preserve">6. Особенности архитектуры второй половины 19 века в России. </w:t>
      </w:r>
      <w:proofErr w:type="spellStart"/>
      <w:r w:rsidRPr="007E6BB8">
        <w:rPr>
          <w:rFonts w:ascii="Times New Roman" w:hAnsi="Times New Roman" w:cs="Times New Roman"/>
          <w:sz w:val="24"/>
          <w:szCs w:val="24"/>
        </w:rPr>
        <w:t>Неорусский</w:t>
      </w:r>
      <w:proofErr w:type="spellEnd"/>
      <w:r w:rsidRPr="007E6BB8">
        <w:rPr>
          <w:rFonts w:ascii="Times New Roman" w:hAnsi="Times New Roman" w:cs="Times New Roman"/>
          <w:sz w:val="24"/>
          <w:szCs w:val="24"/>
        </w:rPr>
        <w:t xml:space="preserve"> стиль</w:t>
      </w:r>
    </w:p>
    <w:p w:rsidR="00E713CF" w:rsidRPr="007E6BB8" w:rsidRDefault="00E713CF" w:rsidP="006B73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6BB8">
        <w:rPr>
          <w:rFonts w:ascii="Times New Roman" w:hAnsi="Times New Roman" w:cs="Times New Roman"/>
          <w:sz w:val="24"/>
          <w:szCs w:val="24"/>
        </w:rPr>
        <w:t>7. Русский пейзаж 19 века</w:t>
      </w:r>
    </w:p>
    <w:p w:rsidR="00E713CF" w:rsidRPr="007E6BB8" w:rsidRDefault="00E713CF" w:rsidP="006B73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6BB8">
        <w:rPr>
          <w:rFonts w:ascii="Times New Roman" w:hAnsi="Times New Roman" w:cs="Times New Roman"/>
          <w:sz w:val="24"/>
          <w:szCs w:val="24"/>
        </w:rPr>
        <w:t xml:space="preserve">8. </w:t>
      </w:r>
      <w:r w:rsidR="0018234E" w:rsidRPr="007E6BB8">
        <w:rPr>
          <w:rFonts w:ascii="Times New Roman" w:hAnsi="Times New Roman" w:cs="Times New Roman"/>
          <w:sz w:val="24"/>
          <w:szCs w:val="24"/>
        </w:rPr>
        <w:t xml:space="preserve">Творчество Товарищества Передвижников </w:t>
      </w:r>
    </w:p>
    <w:p w:rsidR="00E713CF" w:rsidRPr="007E6BB8" w:rsidRDefault="00E713CF" w:rsidP="006B73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6BB8">
        <w:rPr>
          <w:rFonts w:ascii="Times New Roman" w:hAnsi="Times New Roman" w:cs="Times New Roman"/>
          <w:sz w:val="24"/>
          <w:szCs w:val="24"/>
        </w:rPr>
        <w:t>9. Творчество объединения «Мир искусства»</w:t>
      </w:r>
    </w:p>
    <w:p w:rsidR="00E713CF" w:rsidRPr="007E6BB8" w:rsidRDefault="00E713CF" w:rsidP="006B73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6BB8">
        <w:rPr>
          <w:rFonts w:ascii="Times New Roman" w:hAnsi="Times New Roman" w:cs="Times New Roman"/>
          <w:sz w:val="24"/>
          <w:szCs w:val="24"/>
        </w:rPr>
        <w:t>10. Символизм в русской и западноевропейской живописи</w:t>
      </w:r>
    </w:p>
    <w:p w:rsidR="00E713CF" w:rsidRPr="007E6BB8" w:rsidRDefault="00E713CF" w:rsidP="006B73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6BB8">
        <w:rPr>
          <w:rFonts w:ascii="Times New Roman" w:hAnsi="Times New Roman" w:cs="Times New Roman"/>
          <w:sz w:val="24"/>
          <w:szCs w:val="24"/>
        </w:rPr>
        <w:t>11. Соцреализм как явление советской культуры</w:t>
      </w:r>
    </w:p>
    <w:p w:rsidR="00E713CF" w:rsidRPr="007E6BB8" w:rsidRDefault="00E713CF" w:rsidP="006B73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6BB8">
        <w:rPr>
          <w:rFonts w:ascii="Times New Roman" w:hAnsi="Times New Roman" w:cs="Times New Roman"/>
          <w:sz w:val="24"/>
          <w:szCs w:val="24"/>
        </w:rPr>
        <w:t>12. Символизм, акмеизм, футуризм в поэзии Серебряного века</w:t>
      </w:r>
    </w:p>
    <w:p w:rsidR="00F903EA" w:rsidRPr="007E6BB8" w:rsidRDefault="00F903EA" w:rsidP="006B73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6BB8">
        <w:rPr>
          <w:rFonts w:ascii="Times New Roman" w:hAnsi="Times New Roman" w:cs="Times New Roman"/>
          <w:sz w:val="24"/>
          <w:szCs w:val="24"/>
        </w:rPr>
        <w:t>13. Творчество объединения «Могучая кучка»</w:t>
      </w:r>
    </w:p>
    <w:p w:rsidR="00F903EA" w:rsidRPr="007E6BB8" w:rsidRDefault="00F903EA" w:rsidP="006B73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6BB8">
        <w:rPr>
          <w:rFonts w:ascii="Times New Roman" w:hAnsi="Times New Roman" w:cs="Times New Roman"/>
          <w:sz w:val="24"/>
          <w:szCs w:val="24"/>
        </w:rPr>
        <w:t xml:space="preserve">14. </w:t>
      </w:r>
      <w:r w:rsidR="0018234E" w:rsidRPr="007E6BB8">
        <w:rPr>
          <w:rFonts w:ascii="Times New Roman" w:hAnsi="Times New Roman" w:cs="Times New Roman"/>
          <w:sz w:val="24"/>
          <w:szCs w:val="24"/>
        </w:rPr>
        <w:t>Военный плакат времен Великой Отечественной войны</w:t>
      </w:r>
    </w:p>
    <w:p w:rsidR="0018234E" w:rsidRPr="007E6BB8" w:rsidRDefault="00DE1324" w:rsidP="006B73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6BB8">
        <w:rPr>
          <w:rFonts w:ascii="Times New Roman" w:hAnsi="Times New Roman" w:cs="Times New Roman"/>
          <w:sz w:val="24"/>
          <w:szCs w:val="24"/>
        </w:rPr>
        <w:t>15. Особенности развития русского искусства 18 века</w:t>
      </w:r>
    </w:p>
    <w:p w:rsidR="000127DC" w:rsidRPr="007E6BB8" w:rsidRDefault="000127DC" w:rsidP="006B73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6BB8">
        <w:rPr>
          <w:rFonts w:ascii="Times New Roman" w:hAnsi="Times New Roman" w:cs="Times New Roman"/>
          <w:sz w:val="24"/>
          <w:szCs w:val="24"/>
        </w:rPr>
        <w:t>16. Ф.И. Шубин – мастер скульптурного портрет</w:t>
      </w:r>
      <w:r w:rsidR="001E52F7">
        <w:rPr>
          <w:rFonts w:ascii="Times New Roman" w:hAnsi="Times New Roman" w:cs="Times New Roman"/>
          <w:sz w:val="24"/>
          <w:szCs w:val="24"/>
        </w:rPr>
        <w:t>а</w:t>
      </w:r>
    </w:p>
    <w:p w:rsidR="000127DC" w:rsidRDefault="000127DC" w:rsidP="006B73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6BB8">
        <w:rPr>
          <w:rFonts w:ascii="Times New Roman" w:hAnsi="Times New Roman" w:cs="Times New Roman"/>
          <w:sz w:val="24"/>
          <w:szCs w:val="24"/>
        </w:rPr>
        <w:t xml:space="preserve">17. Расцвет русского живописного портрета во второй половине 18 в. (Рокотов, Левицкий, </w:t>
      </w:r>
      <w:proofErr w:type="spellStart"/>
      <w:r w:rsidRPr="007E6BB8">
        <w:rPr>
          <w:rFonts w:ascii="Times New Roman" w:hAnsi="Times New Roman" w:cs="Times New Roman"/>
          <w:sz w:val="24"/>
          <w:szCs w:val="24"/>
        </w:rPr>
        <w:t>Боровиковский</w:t>
      </w:r>
      <w:proofErr w:type="spellEnd"/>
      <w:r w:rsidRPr="007E6BB8">
        <w:rPr>
          <w:rFonts w:ascii="Times New Roman" w:hAnsi="Times New Roman" w:cs="Times New Roman"/>
          <w:sz w:val="24"/>
          <w:szCs w:val="24"/>
        </w:rPr>
        <w:t>)</w:t>
      </w:r>
    </w:p>
    <w:p w:rsidR="00323A8C" w:rsidRPr="007E6BB8" w:rsidRDefault="00323A8C" w:rsidP="006B73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127DC" w:rsidRPr="007E6BB8" w:rsidRDefault="000127DC" w:rsidP="006B73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127DC" w:rsidRPr="007E6BB8" w:rsidRDefault="000127DC" w:rsidP="006B73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8234E" w:rsidRPr="007E6BB8" w:rsidRDefault="0018234E" w:rsidP="006B733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6BB8">
        <w:rPr>
          <w:rFonts w:ascii="Times New Roman" w:hAnsi="Times New Roman" w:cs="Times New Roman"/>
          <w:sz w:val="24"/>
          <w:szCs w:val="24"/>
        </w:rPr>
        <w:t>Модерн в архитектуре.</w:t>
      </w:r>
    </w:p>
    <w:p w:rsidR="00FE6C36" w:rsidRPr="007E6BB8" w:rsidRDefault="00FE6C36" w:rsidP="006B733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6BB8">
        <w:rPr>
          <w:rFonts w:ascii="Times New Roman" w:hAnsi="Times New Roman" w:cs="Times New Roman"/>
          <w:sz w:val="24"/>
          <w:szCs w:val="24"/>
        </w:rPr>
        <w:t>Модерн в декоративно-прикладном искусстве. Л.К. Тиффани</w:t>
      </w:r>
    </w:p>
    <w:p w:rsidR="00FE6C36" w:rsidRPr="007E6BB8" w:rsidRDefault="00FE6C36" w:rsidP="006B733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6BB8">
        <w:rPr>
          <w:rFonts w:ascii="Times New Roman" w:hAnsi="Times New Roman" w:cs="Times New Roman"/>
          <w:sz w:val="24"/>
          <w:szCs w:val="24"/>
        </w:rPr>
        <w:t>Модерн</w:t>
      </w:r>
      <w:r w:rsidR="00D54024">
        <w:rPr>
          <w:rFonts w:ascii="Times New Roman" w:hAnsi="Times New Roman" w:cs="Times New Roman"/>
          <w:sz w:val="24"/>
          <w:szCs w:val="24"/>
        </w:rPr>
        <w:t xml:space="preserve"> в архитектуре</w:t>
      </w:r>
      <w:r w:rsidR="009507C3">
        <w:rPr>
          <w:rFonts w:ascii="Times New Roman" w:hAnsi="Times New Roman" w:cs="Times New Roman"/>
          <w:sz w:val="24"/>
          <w:szCs w:val="24"/>
        </w:rPr>
        <w:t>. Антонио Гауди</w:t>
      </w:r>
    </w:p>
    <w:p w:rsidR="00323A8C" w:rsidRPr="007E6BB8" w:rsidRDefault="00323A8C" w:rsidP="006B733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6BB8">
        <w:rPr>
          <w:rFonts w:ascii="Times New Roman" w:hAnsi="Times New Roman" w:cs="Times New Roman"/>
          <w:sz w:val="24"/>
          <w:szCs w:val="24"/>
        </w:rPr>
        <w:t>Импрессионизм. Творчество Клода Моне</w:t>
      </w:r>
    </w:p>
    <w:p w:rsidR="0018234E" w:rsidRPr="007E6BB8" w:rsidRDefault="0018234E" w:rsidP="006B733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6BB8">
        <w:rPr>
          <w:rFonts w:ascii="Times New Roman" w:hAnsi="Times New Roman" w:cs="Times New Roman"/>
          <w:sz w:val="24"/>
          <w:szCs w:val="24"/>
        </w:rPr>
        <w:t xml:space="preserve">Импрессионизм в </w:t>
      </w:r>
      <w:proofErr w:type="gramStart"/>
      <w:r w:rsidRPr="007E6BB8">
        <w:rPr>
          <w:rFonts w:ascii="Times New Roman" w:hAnsi="Times New Roman" w:cs="Times New Roman"/>
          <w:sz w:val="24"/>
          <w:szCs w:val="24"/>
        </w:rPr>
        <w:t>западно-европейской</w:t>
      </w:r>
      <w:proofErr w:type="gramEnd"/>
      <w:r w:rsidRPr="007E6BB8">
        <w:rPr>
          <w:rFonts w:ascii="Times New Roman" w:hAnsi="Times New Roman" w:cs="Times New Roman"/>
          <w:sz w:val="24"/>
          <w:szCs w:val="24"/>
        </w:rPr>
        <w:t xml:space="preserve"> живописи.</w:t>
      </w:r>
    </w:p>
    <w:p w:rsidR="0018234E" w:rsidRPr="007E6BB8" w:rsidRDefault="0018234E" w:rsidP="006B733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6BB8">
        <w:rPr>
          <w:rFonts w:ascii="Times New Roman" w:hAnsi="Times New Roman" w:cs="Times New Roman"/>
          <w:sz w:val="24"/>
          <w:szCs w:val="24"/>
        </w:rPr>
        <w:t>Неоимпрессионизм в живописи</w:t>
      </w:r>
    </w:p>
    <w:p w:rsidR="0018234E" w:rsidRPr="007E6BB8" w:rsidRDefault="0018234E" w:rsidP="006B733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6BB8">
        <w:rPr>
          <w:rFonts w:ascii="Times New Roman" w:hAnsi="Times New Roman" w:cs="Times New Roman"/>
          <w:sz w:val="24"/>
          <w:szCs w:val="24"/>
        </w:rPr>
        <w:t>Постимпрессионизм и его влияние на формирование течений модернизма</w:t>
      </w:r>
    </w:p>
    <w:p w:rsidR="0018234E" w:rsidRPr="007E6BB8" w:rsidRDefault="001E66DA" w:rsidP="006B733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6BB8">
        <w:rPr>
          <w:rFonts w:ascii="Times New Roman" w:hAnsi="Times New Roman" w:cs="Times New Roman"/>
          <w:sz w:val="24"/>
          <w:szCs w:val="24"/>
        </w:rPr>
        <w:t>Кубизм как направление модернизма</w:t>
      </w:r>
    </w:p>
    <w:p w:rsidR="001E66DA" w:rsidRPr="007E6BB8" w:rsidRDefault="001E66DA" w:rsidP="006B733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6BB8">
        <w:rPr>
          <w:rFonts w:ascii="Times New Roman" w:hAnsi="Times New Roman" w:cs="Times New Roman"/>
          <w:sz w:val="24"/>
          <w:szCs w:val="24"/>
        </w:rPr>
        <w:t>Творчеств</w:t>
      </w:r>
      <w:r w:rsidR="001B582A">
        <w:rPr>
          <w:rFonts w:ascii="Times New Roman" w:hAnsi="Times New Roman" w:cs="Times New Roman"/>
          <w:sz w:val="24"/>
          <w:szCs w:val="24"/>
        </w:rPr>
        <w:t>о</w:t>
      </w:r>
      <w:r w:rsidRPr="007E6BB8">
        <w:rPr>
          <w:rFonts w:ascii="Times New Roman" w:hAnsi="Times New Roman" w:cs="Times New Roman"/>
          <w:sz w:val="24"/>
          <w:szCs w:val="24"/>
        </w:rPr>
        <w:t xml:space="preserve"> А. Матисса. Фовизм</w:t>
      </w:r>
    </w:p>
    <w:p w:rsidR="001E66DA" w:rsidRPr="007E6BB8" w:rsidRDefault="001E66DA" w:rsidP="006B733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6BB8">
        <w:rPr>
          <w:rFonts w:ascii="Times New Roman" w:hAnsi="Times New Roman" w:cs="Times New Roman"/>
          <w:sz w:val="24"/>
          <w:szCs w:val="24"/>
        </w:rPr>
        <w:t>Примитивизм и творчество Анри Руссо</w:t>
      </w:r>
    </w:p>
    <w:p w:rsidR="001E66DA" w:rsidRDefault="001E66DA" w:rsidP="006B733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6BB8">
        <w:rPr>
          <w:rFonts w:ascii="Times New Roman" w:hAnsi="Times New Roman" w:cs="Times New Roman"/>
          <w:sz w:val="24"/>
          <w:szCs w:val="24"/>
        </w:rPr>
        <w:t xml:space="preserve">Творчество П. Пикассо </w:t>
      </w:r>
    </w:p>
    <w:p w:rsidR="008C4A97" w:rsidRDefault="008C4A97" w:rsidP="006B733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Дадаизм, его влияние </w:t>
      </w:r>
      <w:r w:rsidR="00D329C3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течения модернизма</w:t>
      </w:r>
    </w:p>
    <w:p w:rsidR="008C4A97" w:rsidRDefault="008C4A97" w:rsidP="006B733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Сюрреализм</w:t>
      </w:r>
      <w:r w:rsidR="00BD079E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BD079E">
        <w:rPr>
          <w:rFonts w:ascii="Times New Roman" w:hAnsi="Times New Roman" w:cs="Times New Roman"/>
          <w:sz w:val="24"/>
          <w:szCs w:val="24"/>
        </w:rPr>
        <w:t>западно-европейской</w:t>
      </w:r>
      <w:proofErr w:type="gramEnd"/>
      <w:r w:rsidR="00BD079E">
        <w:rPr>
          <w:rFonts w:ascii="Times New Roman" w:hAnsi="Times New Roman" w:cs="Times New Roman"/>
          <w:sz w:val="24"/>
          <w:szCs w:val="24"/>
        </w:rPr>
        <w:t xml:space="preserve"> живописи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429F0" w:rsidRDefault="002429F0" w:rsidP="002429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429F0" w:rsidRDefault="002429F0" w:rsidP="002429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429F0" w:rsidRDefault="002429F0" w:rsidP="002429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429F0" w:rsidRDefault="002429F0" w:rsidP="002429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429F0" w:rsidRDefault="002429F0" w:rsidP="002429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429F0" w:rsidRDefault="002429F0" w:rsidP="002429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429F0" w:rsidRDefault="002429F0" w:rsidP="002429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429F0" w:rsidRDefault="002429F0" w:rsidP="002429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429F0" w:rsidRDefault="002429F0" w:rsidP="002429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429F0" w:rsidRDefault="002429F0" w:rsidP="002429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242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4C3"/>
    <w:multiLevelType w:val="hybridMultilevel"/>
    <w:tmpl w:val="BD4EE2B8"/>
    <w:lvl w:ilvl="0" w:tplc="2A2070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AFB01EA"/>
    <w:multiLevelType w:val="hybridMultilevel"/>
    <w:tmpl w:val="BD4EE2B8"/>
    <w:lvl w:ilvl="0" w:tplc="2A2070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FAC6748"/>
    <w:multiLevelType w:val="hybridMultilevel"/>
    <w:tmpl w:val="BD4EE2B8"/>
    <w:lvl w:ilvl="0" w:tplc="2A2070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FF56FF0"/>
    <w:multiLevelType w:val="hybridMultilevel"/>
    <w:tmpl w:val="DFBE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747EE"/>
    <w:multiLevelType w:val="hybridMultilevel"/>
    <w:tmpl w:val="BD4EE2B8"/>
    <w:lvl w:ilvl="0" w:tplc="2A2070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6E8652B"/>
    <w:multiLevelType w:val="hybridMultilevel"/>
    <w:tmpl w:val="BD4EE2B8"/>
    <w:lvl w:ilvl="0" w:tplc="2A2070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8174E24"/>
    <w:multiLevelType w:val="hybridMultilevel"/>
    <w:tmpl w:val="BD4EE2B8"/>
    <w:lvl w:ilvl="0" w:tplc="2A2070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99C19DC"/>
    <w:multiLevelType w:val="hybridMultilevel"/>
    <w:tmpl w:val="BD4EE2B8"/>
    <w:lvl w:ilvl="0" w:tplc="2A2070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A4B7875"/>
    <w:multiLevelType w:val="hybridMultilevel"/>
    <w:tmpl w:val="BD4EE2B8"/>
    <w:lvl w:ilvl="0" w:tplc="2A2070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08F4055"/>
    <w:multiLevelType w:val="hybridMultilevel"/>
    <w:tmpl w:val="BD4EE2B8"/>
    <w:lvl w:ilvl="0" w:tplc="2A2070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32E50A8"/>
    <w:multiLevelType w:val="hybridMultilevel"/>
    <w:tmpl w:val="BD4EE2B8"/>
    <w:lvl w:ilvl="0" w:tplc="2A2070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45E753A"/>
    <w:multiLevelType w:val="hybridMultilevel"/>
    <w:tmpl w:val="BD4EE2B8"/>
    <w:lvl w:ilvl="0" w:tplc="2A2070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686182F"/>
    <w:multiLevelType w:val="hybridMultilevel"/>
    <w:tmpl w:val="BD4EE2B8"/>
    <w:lvl w:ilvl="0" w:tplc="2A2070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9D4628E"/>
    <w:multiLevelType w:val="hybridMultilevel"/>
    <w:tmpl w:val="BD4EE2B8"/>
    <w:lvl w:ilvl="0" w:tplc="2A2070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2B3F5141"/>
    <w:multiLevelType w:val="hybridMultilevel"/>
    <w:tmpl w:val="BD4EE2B8"/>
    <w:lvl w:ilvl="0" w:tplc="2A2070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2EB049D8"/>
    <w:multiLevelType w:val="hybridMultilevel"/>
    <w:tmpl w:val="BD4EE2B8"/>
    <w:lvl w:ilvl="0" w:tplc="2A2070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39A40CA9"/>
    <w:multiLevelType w:val="hybridMultilevel"/>
    <w:tmpl w:val="BD4EE2B8"/>
    <w:lvl w:ilvl="0" w:tplc="2A2070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3B7F2FA1"/>
    <w:multiLevelType w:val="hybridMultilevel"/>
    <w:tmpl w:val="BD4EE2B8"/>
    <w:lvl w:ilvl="0" w:tplc="2A2070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40FE0968"/>
    <w:multiLevelType w:val="hybridMultilevel"/>
    <w:tmpl w:val="BD4EE2B8"/>
    <w:lvl w:ilvl="0" w:tplc="2A2070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4C44235A"/>
    <w:multiLevelType w:val="hybridMultilevel"/>
    <w:tmpl w:val="BD4EE2B8"/>
    <w:lvl w:ilvl="0" w:tplc="2A2070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0A76D58"/>
    <w:multiLevelType w:val="hybridMultilevel"/>
    <w:tmpl w:val="BD4EE2B8"/>
    <w:lvl w:ilvl="0" w:tplc="2A2070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5A8B5DD3"/>
    <w:multiLevelType w:val="hybridMultilevel"/>
    <w:tmpl w:val="BD4EE2B8"/>
    <w:lvl w:ilvl="0" w:tplc="2A2070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5D6D7465"/>
    <w:multiLevelType w:val="hybridMultilevel"/>
    <w:tmpl w:val="BD4EE2B8"/>
    <w:lvl w:ilvl="0" w:tplc="2A2070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609A3A93"/>
    <w:multiLevelType w:val="hybridMultilevel"/>
    <w:tmpl w:val="BD4EE2B8"/>
    <w:lvl w:ilvl="0" w:tplc="2A2070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63575558"/>
    <w:multiLevelType w:val="hybridMultilevel"/>
    <w:tmpl w:val="BD4EE2B8"/>
    <w:lvl w:ilvl="0" w:tplc="2A2070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66936183"/>
    <w:multiLevelType w:val="hybridMultilevel"/>
    <w:tmpl w:val="BD4EE2B8"/>
    <w:lvl w:ilvl="0" w:tplc="2A2070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6DB34162"/>
    <w:multiLevelType w:val="hybridMultilevel"/>
    <w:tmpl w:val="BD4EE2B8"/>
    <w:lvl w:ilvl="0" w:tplc="2A2070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779A1CEF"/>
    <w:multiLevelType w:val="hybridMultilevel"/>
    <w:tmpl w:val="BD4EE2B8"/>
    <w:lvl w:ilvl="0" w:tplc="2A2070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78F80BBE"/>
    <w:multiLevelType w:val="hybridMultilevel"/>
    <w:tmpl w:val="BD4EE2B8"/>
    <w:lvl w:ilvl="0" w:tplc="2A2070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7B4E28BA"/>
    <w:multiLevelType w:val="hybridMultilevel"/>
    <w:tmpl w:val="BD4EE2B8"/>
    <w:lvl w:ilvl="0" w:tplc="2A2070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1"/>
  </w:num>
  <w:num w:numId="5">
    <w:abstractNumId w:val="13"/>
  </w:num>
  <w:num w:numId="6">
    <w:abstractNumId w:val="12"/>
  </w:num>
  <w:num w:numId="7">
    <w:abstractNumId w:val="28"/>
  </w:num>
  <w:num w:numId="8">
    <w:abstractNumId w:val="9"/>
  </w:num>
  <w:num w:numId="9">
    <w:abstractNumId w:val="17"/>
  </w:num>
  <w:num w:numId="10">
    <w:abstractNumId w:val="0"/>
  </w:num>
  <w:num w:numId="11">
    <w:abstractNumId w:val="24"/>
  </w:num>
  <w:num w:numId="12">
    <w:abstractNumId w:val="22"/>
  </w:num>
  <w:num w:numId="13">
    <w:abstractNumId w:val="10"/>
  </w:num>
  <w:num w:numId="14">
    <w:abstractNumId w:val="2"/>
  </w:num>
  <w:num w:numId="15">
    <w:abstractNumId w:val="4"/>
  </w:num>
  <w:num w:numId="16">
    <w:abstractNumId w:val="14"/>
  </w:num>
  <w:num w:numId="17">
    <w:abstractNumId w:val="27"/>
  </w:num>
  <w:num w:numId="18">
    <w:abstractNumId w:val="18"/>
  </w:num>
  <w:num w:numId="19">
    <w:abstractNumId w:val="7"/>
  </w:num>
  <w:num w:numId="20">
    <w:abstractNumId w:val="20"/>
  </w:num>
  <w:num w:numId="21">
    <w:abstractNumId w:val="8"/>
  </w:num>
  <w:num w:numId="22">
    <w:abstractNumId w:val="26"/>
  </w:num>
  <w:num w:numId="23">
    <w:abstractNumId w:val="6"/>
  </w:num>
  <w:num w:numId="24">
    <w:abstractNumId w:val="1"/>
  </w:num>
  <w:num w:numId="25">
    <w:abstractNumId w:val="5"/>
  </w:num>
  <w:num w:numId="26">
    <w:abstractNumId w:val="29"/>
  </w:num>
  <w:num w:numId="27">
    <w:abstractNumId w:val="15"/>
  </w:num>
  <w:num w:numId="28">
    <w:abstractNumId w:val="16"/>
  </w:num>
  <w:num w:numId="29">
    <w:abstractNumId w:val="2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BB"/>
    <w:rsid w:val="00010A32"/>
    <w:rsid w:val="000127DC"/>
    <w:rsid w:val="000167F0"/>
    <w:rsid w:val="000571F1"/>
    <w:rsid w:val="000E5AEF"/>
    <w:rsid w:val="001524B4"/>
    <w:rsid w:val="001624B7"/>
    <w:rsid w:val="00170BC4"/>
    <w:rsid w:val="0018234E"/>
    <w:rsid w:val="001A0035"/>
    <w:rsid w:val="001B582A"/>
    <w:rsid w:val="001E52F7"/>
    <w:rsid w:val="001E66DA"/>
    <w:rsid w:val="002028CB"/>
    <w:rsid w:val="002429F0"/>
    <w:rsid w:val="00243A42"/>
    <w:rsid w:val="002A576B"/>
    <w:rsid w:val="002C64F3"/>
    <w:rsid w:val="00323A8C"/>
    <w:rsid w:val="00341374"/>
    <w:rsid w:val="00370867"/>
    <w:rsid w:val="00410112"/>
    <w:rsid w:val="0042754E"/>
    <w:rsid w:val="00430BFC"/>
    <w:rsid w:val="0043711C"/>
    <w:rsid w:val="004C41E6"/>
    <w:rsid w:val="004E5214"/>
    <w:rsid w:val="00512413"/>
    <w:rsid w:val="00526150"/>
    <w:rsid w:val="0057398C"/>
    <w:rsid w:val="005C37FD"/>
    <w:rsid w:val="006448DF"/>
    <w:rsid w:val="00660BC7"/>
    <w:rsid w:val="006937D3"/>
    <w:rsid w:val="006B733B"/>
    <w:rsid w:val="00757443"/>
    <w:rsid w:val="00777175"/>
    <w:rsid w:val="007E6BB8"/>
    <w:rsid w:val="008C4A97"/>
    <w:rsid w:val="008F4002"/>
    <w:rsid w:val="0091429F"/>
    <w:rsid w:val="009507C3"/>
    <w:rsid w:val="00AC3DA6"/>
    <w:rsid w:val="00B52117"/>
    <w:rsid w:val="00B62543"/>
    <w:rsid w:val="00B91C83"/>
    <w:rsid w:val="00BD079E"/>
    <w:rsid w:val="00C64BC6"/>
    <w:rsid w:val="00D03325"/>
    <w:rsid w:val="00D329C3"/>
    <w:rsid w:val="00D54024"/>
    <w:rsid w:val="00DE1324"/>
    <w:rsid w:val="00DE7A4C"/>
    <w:rsid w:val="00E0652B"/>
    <w:rsid w:val="00E1346B"/>
    <w:rsid w:val="00E46339"/>
    <w:rsid w:val="00E51EF3"/>
    <w:rsid w:val="00E713CF"/>
    <w:rsid w:val="00EA308E"/>
    <w:rsid w:val="00EA7C90"/>
    <w:rsid w:val="00F170A8"/>
    <w:rsid w:val="00F876BB"/>
    <w:rsid w:val="00F903EA"/>
    <w:rsid w:val="00FB572A"/>
    <w:rsid w:val="00FB5B78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13DEB-718D-4D2C-9209-121E1E17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34E"/>
    <w:pPr>
      <w:ind w:left="720"/>
      <w:contextualSpacing/>
    </w:pPr>
  </w:style>
  <w:style w:type="paragraph" w:styleId="a4">
    <w:name w:val="Normal (Web)"/>
    <w:basedOn w:val="a"/>
    <w:rsid w:val="0024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67</cp:revision>
  <dcterms:created xsi:type="dcterms:W3CDTF">2018-11-19T22:56:00Z</dcterms:created>
  <dcterms:modified xsi:type="dcterms:W3CDTF">2020-10-18T09:26:00Z</dcterms:modified>
</cp:coreProperties>
</file>