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C57" w:rsidRDefault="00BC59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Группа ХКОм-20</w:t>
      </w:r>
    </w:p>
    <w:p w:rsidR="00BC5962" w:rsidRDefault="00BC59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Объёмные рисунки геометрических тел: конуса, усечённого конуса, шара, </w:t>
      </w:r>
      <w:proofErr w:type="spellStart"/>
      <w:r>
        <w:rPr>
          <w:rFonts w:ascii="Times New Roman" w:hAnsi="Times New Roman" w:cs="Times New Roman"/>
          <w:sz w:val="24"/>
        </w:rPr>
        <w:t>цилинда</w:t>
      </w:r>
      <w:proofErr w:type="spellEnd"/>
      <w:r>
        <w:rPr>
          <w:rFonts w:ascii="Times New Roman" w:hAnsi="Times New Roman" w:cs="Times New Roman"/>
          <w:sz w:val="24"/>
        </w:rPr>
        <w:t>, призмы, куба и др. Формат А3.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натюрморта из геометрических тел. Формат А3. Карандаш.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Объёмные рисунки предметов быта: кувшин чугун, ваза и др. Формат А3. Карандаш.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бытового натюрморта. Формат А3. Карандаш.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портрета.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кистей рук в положении супинации и пронации.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фигуры человека.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интерьера.</w:t>
      </w:r>
    </w:p>
    <w:p w:rsid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драпировок.</w:t>
      </w:r>
    </w:p>
    <w:p w:rsidR="00BC5962" w:rsidRPr="00BC5962" w:rsidRDefault="00BC5962" w:rsidP="00BC59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Объёмный рисунок эктерьеров.</w:t>
      </w:r>
    </w:p>
    <w:sectPr w:rsidR="00BC5962" w:rsidRPr="00BC5962" w:rsidSect="00452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0252F"/>
    <w:multiLevelType w:val="hybridMultilevel"/>
    <w:tmpl w:val="90081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962"/>
    <w:rsid w:val="003D64C7"/>
    <w:rsid w:val="00452C57"/>
    <w:rsid w:val="00BC5962"/>
    <w:rsid w:val="00FA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9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2022-02-07T06:39:00Z</dcterms:created>
  <dcterms:modified xsi:type="dcterms:W3CDTF">2022-02-07T06:50:00Z</dcterms:modified>
</cp:coreProperties>
</file>