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255" w:rsidRDefault="001503F9" w:rsidP="005C425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14.12</w:t>
      </w:r>
      <w:r w:rsidR="005C4255" w:rsidRPr="00FF6B0E">
        <w:rPr>
          <w:rFonts w:ascii="Times New Roman" w:hAnsi="Times New Roman" w:cs="Times New Roman"/>
          <w:b/>
          <w:sz w:val="28"/>
          <w:szCs w:val="28"/>
        </w:rPr>
        <w:t>.20 г. Лекция</w:t>
      </w:r>
    </w:p>
    <w:p w:rsidR="005C4255" w:rsidRPr="00FF6B0E" w:rsidRDefault="005C4255" w:rsidP="005C425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</w:t>
      </w:r>
      <w:r w:rsidR="001503F9">
        <w:rPr>
          <w:rFonts w:ascii="Times New Roman" w:hAnsi="Times New Roman" w:cs="Times New Roman"/>
          <w:b/>
          <w:sz w:val="28"/>
          <w:szCs w:val="28"/>
        </w:rPr>
        <w:t xml:space="preserve"> Уравновешивание двигателей внутреннего сгорания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C4255" w:rsidRDefault="005C4255" w:rsidP="005C42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занятия: 1.</w:t>
      </w:r>
      <w:r w:rsidR="001503F9">
        <w:rPr>
          <w:rFonts w:ascii="Times New Roman" w:hAnsi="Times New Roman" w:cs="Times New Roman"/>
          <w:sz w:val="28"/>
          <w:szCs w:val="28"/>
        </w:rPr>
        <w:t xml:space="preserve"> Изучить силы и моменты, вызывающие неуравновешенность ДВС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4255" w:rsidRDefault="005C4255" w:rsidP="00B218EC">
      <w:pPr>
        <w:tabs>
          <w:tab w:val="left" w:pos="6970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503F9">
        <w:rPr>
          <w:rFonts w:ascii="Times New Roman" w:hAnsi="Times New Roman" w:cs="Times New Roman"/>
          <w:sz w:val="28"/>
          <w:szCs w:val="28"/>
        </w:rPr>
        <w:t>Изучить кинематические схемы КШМ и ДВС.</w:t>
      </w:r>
      <w:r w:rsidR="00B218EC">
        <w:rPr>
          <w:rFonts w:ascii="Times New Roman" w:hAnsi="Times New Roman" w:cs="Times New Roman"/>
          <w:sz w:val="28"/>
          <w:szCs w:val="28"/>
        </w:rPr>
        <w:tab/>
      </w:r>
    </w:p>
    <w:p w:rsidR="00B218EC" w:rsidRDefault="00B218EC" w:rsidP="00B218EC">
      <w:pPr>
        <w:tabs>
          <w:tab w:val="left" w:pos="6970"/>
        </w:tabs>
        <w:rPr>
          <w:rFonts w:ascii="Times New Roman" w:hAnsi="Times New Roman" w:cs="Times New Roman"/>
          <w:sz w:val="28"/>
          <w:szCs w:val="28"/>
        </w:rPr>
      </w:pPr>
    </w:p>
    <w:p w:rsidR="00B218EC" w:rsidRDefault="00B218EC" w:rsidP="00B218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Рекомендуемая литература: 1.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Луканин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В.Н. и др. Двигатели внутреннего сгорания. – М.: Высшая школа, 2005. – 479 с. </w:t>
      </w:r>
    </w:p>
    <w:p w:rsidR="00B218EC" w:rsidRDefault="00B218EC" w:rsidP="00B218E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Колчин А.П., Демидов В.П. Расчет автомобильных и тракторных двигателей. Учебное пособие, 3-е издание. – М.: Высшая школа, 2003. – 496 с. </w:t>
      </w:r>
    </w:p>
    <w:p w:rsidR="00B218EC" w:rsidRDefault="00B218EC" w:rsidP="00B218E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Наследов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П.В., Даниленко В.Н.  Стендовые испытания ДВС. Мет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дические указания к проведению лабораторных работ по курсу «Автом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бильные двигатели». – Чита: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ЧитПИ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1990. </w:t>
      </w:r>
    </w:p>
    <w:p w:rsidR="00B218EC" w:rsidRDefault="00B218EC" w:rsidP="00B218EC">
      <w:pPr>
        <w:tabs>
          <w:tab w:val="left" w:pos="6970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21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B86"/>
    <w:rsid w:val="00005CB7"/>
    <w:rsid w:val="001503F9"/>
    <w:rsid w:val="001A1F3D"/>
    <w:rsid w:val="00221B5A"/>
    <w:rsid w:val="003C753B"/>
    <w:rsid w:val="005C4255"/>
    <w:rsid w:val="00625A4B"/>
    <w:rsid w:val="00A50215"/>
    <w:rsid w:val="00B218EC"/>
    <w:rsid w:val="00B22273"/>
    <w:rsid w:val="00CC6B86"/>
    <w:rsid w:val="00E86FDE"/>
    <w:rsid w:val="00F4792A"/>
    <w:rsid w:val="00FE58F9"/>
    <w:rsid w:val="00FF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Наталья Римовна</dc:creator>
  <cp:lastModifiedBy>Попова Наталья Римовна</cp:lastModifiedBy>
  <cp:revision>3</cp:revision>
  <dcterms:created xsi:type="dcterms:W3CDTF">2020-12-10T02:44:00Z</dcterms:created>
  <dcterms:modified xsi:type="dcterms:W3CDTF">2020-12-10T02:49:00Z</dcterms:modified>
</cp:coreProperties>
</file>