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255" w:rsidRPr="00FF6B0E" w:rsidRDefault="003C753B" w:rsidP="005C4255">
      <w:pPr>
        <w:rPr>
          <w:rFonts w:ascii="Times New Roman" w:hAnsi="Times New Roman" w:cs="Times New Roman"/>
          <w:b/>
          <w:sz w:val="28"/>
          <w:szCs w:val="28"/>
        </w:rPr>
      </w:pPr>
      <w:r w:rsidRPr="00FF6B0E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6.11</w:t>
      </w:r>
      <w:r w:rsidRPr="00FF6B0E">
        <w:rPr>
          <w:rFonts w:ascii="Times New Roman" w:hAnsi="Times New Roman" w:cs="Times New Roman"/>
          <w:b/>
          <w:sz w:val="28"/>
          <w:szCs w:val="28"/>
        </w:rPr>
        <w:t xml:space="preserve">.20 г. </w:t>
      </w:r>
      <w:r w:rsidR="005C4255">
        <w:rPr>
          <w:rFonts w:ascii="Times New Roman" w:hAnsi="Times New Roman" w:cs="Times New Roman"/>
          <w:b/>
          <w:sz w:val="28"/>
          <w:szCs w:val="28"/>
        </w:rPr>
        <w:t>Практическое занятие.</w:t>
      </w:r>
    </w:p>
    <w:p w:rsidR="005C4255" w:rsidRPr="005C4255" w:rsidRDefault="005C4255" w:rsidP="005C4255">
      <w:pPr>
        <w:rPr>
          <w:rFonts w:ascii="Times New Roman" w:hAnsi="Times New Roman" w:cs="Times New Roman"/>
          <w:b/>
          <w:sz w:val="28"/>
          <w:szCs w:val="28"/>
        </w:rPr>
      </w:pPr>
      <w:r w:rsidRPr="005C4255">
        <w:rPr>
          <w:rFonts w:ascii="Times New Roman" w:hAnsi="Times New Roman" w:cs="Times New Roman"/>
          <w:b/>
          <w:sz w:val="28"/>
          <w:szCs w:val="28"/>
        </w:rPr>
        <w:t>Тема: Расчет топливных систем и систем подачи воздуха дизельных дв</w:t>
      </w:r>
      <w:r w:rsidRPr="005C4255">
        <w:rPr>
          <w:rFonts w:ascii="Times New Roman" w:hAnsi="Times New Roman" w:cs="Times New Roman"/>
          <w:b/>
          <w:sz w:val="28"/>
          <w:szCs w:val="28"/>
        </w:rPr>
        <w:t>и</w:t>
      </w:r>
      <w:r w:rsidRPr="005C4255">
        <w:rPr>
          <w:rFonts w:ascii="Times New Roman" w:hAnsi="Times New Roman" w:cs="Times New Roman"/>
          <w:b/>
          <w:sz w:val="28"/>
          <w:szCs w:val="28"/>
        </w:rPr>
        <w:t>гателей.</w:t>
      </w:r>
    </w:p>
    <w:p w:rsidR="005C4255" w:rsidRDefault="005C4255" w:rsidP="005C42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занятия: 1. Рассчитать параметры форсунок, топливных насосов, пар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метров воздухообмена дизельных двигателей.  </w:t>
      </w:r>
    </w:p>
    <w:p w:rsidR="005C4255" w:rsidRDefault="005C4255" w:rsidP="005C425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Изучить методы измерения и регулировки данных параметров. </w:t>
      </w:r>
    </w:p>
    <w:p w:rsidR="005C4255" w:rsidRDefault="005C4255" w:rsidP="005C42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Рекомендуемая литература: 1.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Луканин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В.Н. и др. Двигатели внутреннего сгорания. – М.: Высшая школа, 2005. – 479 с. </w:t>
      </w:r>
    </w:p>
    <w:p w:rsidR="005C4255" w:rsidRDefault="005C4255" w:rsidP="005C425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Колчин А.П., Демидов В.П. Расчет автомобильных и тракторных двигателей. Учебное пособие, 3-е издание. – М.: Высшая школа, 2003. – 496 с. </w:t>
      </w:r>
    </w:p>
    <w:p w:rsidR="005C4255" w:rsidRDefault="005C4255" w:rsidP="005C425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Наследов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П.В., Даниленко В.Н.  Стендовые испытания ДВС. Мет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дические указания к проведению лабораторных работ по курсу «Автом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бильные двигатели». – Чита: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ЧитПИ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1990. </w:t>
      </w:r>
    </w:p>
    <w:p w:rsidR="005C4255" w:rsidRDefault="005C4255" w:rsidP="005C4255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C42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B86"/>
    <w:rsid w:val="00005CB7"/>
    <w:rsid w:val="001A1F3D"/>
    <w:rsid w:val="00221B5A"/>
    <w:rsid w:val="003C753B"/>
    <w:rsid w:val="00451708"/>
    <w:rsid w:val="005C4255"/>
    <w:rsid w:val="00625A4B"/>
    <w:rsid w:val="00A50215"/>
    <w:rsid w:val="00CC6B86"/>
    <w:rsid w:val="00E86FDE"/>
    <w:rsid w:val="00FE58F9"/>
    <w:rsid w:val="00FF6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Наталья Римовна</dc:creator>
  <cp:lastModifiedBy>Попова Наталья Римовна</cp:lastModifiedBy>
  <cp:revision>3</cp:revision>
  <dcterms:created xsi:type="dcterms:W3CDTF">2020-11-16T01:53:00Z</dcterms:created>
  <dcterms:modified xsi:type="dcterms:W3CDTF">2020-11-16T01:55:00Z</dcterms:modified>
</cp:coreProperties>
</file>