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0B3" w:rsidRDefault="007830B3" w:rsidP="007830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</w:t>
      </w:r>
      <w:r w:rsidRPr="00206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М-1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206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Диагностика транспортных и транспортно-технологических машин и оборудования</w:t>
      </w:r>
      <w:r w:rsidRPr="00206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Практическ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ое</w:t>
      </w:r>
      <w:r w:rsidRPr="00206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заняти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206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830B3" w:rsidRPr="002063D5" w:rsidRDefault="007830B3" w:rsidP="007830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6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Pr="00206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ноября</w:t>
      </w:r>
      <w:r w:rsidRPr="00206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2021 г"/>
        </w:smartTagPr>
        <w:r w:rsidRPr="002063D5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2021 г</w:t>
        </w:r>
      </w:smartTag>
      <w:r w:rsidRPr="00206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.)</w:t>
      </w:r>
    </w:p>
    <w:p w:rsidR="007830B3" w:rsidRPr="002063D5" w:rsidRDefault="007830B3" w:rsidP="007830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30B3" w:rsidRPr="002063D5" w:rsidRDefault="007830B3" w:rsidP="007830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63D5">
        <w:rPr>
          <w:rFonts w:ascii="Times New Roman" w:eastAsia="Times New Roman" w:hAnsi="Times New Roman" w:cs="Times New Roman"/>
          <w:b/>
          <w:sz w:val="24"/>
          <w:szCs w:val="24"/>
        </w:rPr>
        <w:tab/>
        <w:t>Литература</w:t>
      </w:r>
    </w:p>
    <w:p w:rsidR="007830B3" w:rsidRPr="00040496" w:rsidRDefault="007830B3" w:rsidP="007830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63D5">
        <w:rPr>
          <w:rFonts w:ascii="Times New Roman" w:eastAsia="Times New Roman" w:hAnsi="Times New Roman" w:cs="Times New Roman"/>
          <w:sz w:val="24"/>
          <w:szCs w:val="24"/>
        </w:rPr>
        <w:tab/>
      </w:r>
      <w:r w:rsidR="00226148" w:rsidRPr="00040496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BFBFB"/>
        </w:rPr>
        <w:t>Федотов</w:t>
      </w:r>
      <w:r w:rsidR="00226148" w:rsidRPr="00040496">
        <w:rPr>
          <w:rFonts w:ascii="Times New Roman" w:hAnsi="Times New Roman" w:cs="Times New Roman"/>
          <w:color w:val="333333"/>
          <w:sz w:val="24"/>
          <w:szCs w:val="24"/>
          <w:shd w:val="clear" w:color="auto" w:fill="FBFBFB"/>
        </w:rPr>
        <w:t> А</w:t>
      </w:r>
      <w:r w:rsidR="00040496" w:rsidRPr="00040496">
        <w:rPr>
          <w:rFonts w:ascii="Times New Roman" w:hAnsi="Times New Roman" w:cs="Times New Roman"/>
          <w:color w:val="333333"/>
          <w:sz w:val="24"/>
          <w:szCs w:val="24"/>
          <w:shd w:val="clear" w:color="auto" w:fill="FBFBFB"/>
        </w:rPr>
        <w:t>.</w:t>
      </w:r>
      <w:r w:rsidR="00226148" w:rsidRPr="00040496">
        <w:rPr>
          <w:rFonts w:ascii="Times New Roman" w:hAnsi="Times New Roman" w:cs="Times New Roman"/>
          <w:color w:val="333333"/>
          <w:sz w:val="24"/>
          <w:szCs w:val="24"/>
          <w:shd w:val="clear" w:color="auto" w:fill="FBFBFB"/>
        </w:rPr>
        <w:t>И</w:t>
      </w:r>
      <w:r w:rsidR="00040496" w:rsidRPr="00040496">
        <w:rPr>
          <w:rFonts w:ascii="Times New Roman" w:hAnsi="Times New Roman" w:cs="Times New Roman"/>
          <w:color w:val="333333"/>
          <w:sz w:val="24"/>
          <w:szCs w:val="24"/>
          <w:shd w:val="clear" w:color="auto" w:fill="FBFBFB"/>
        </w:rPr>
        <w:t>. Диагностика автомобилей /</w:t>
      </w:r>
      <w:r w:rsidR="00226148" w:rsidRPr="00040496">
        <w:rPr>
          <w:rFonts w:ascii="Times New Roman" w:hAnsi="Times New Roman" w:cs="Times New Roman"/>
          <w:color w:val="333333"/>
          <w:sz w:val="24"/>
          <w:szCs w:val="24"/>
          <w:shd w:val="clear" w:color="auto" w:fill="FBFBFB"/>
        </w:rPr>
        <w:t xml:space="preserve"> Учебник для студентов вузов. Изд-во </w:t>
      </w:r>
      <w:proofErr w:type="spellStart"/>
      <w:r w:rsidR="00226148" w:rsidRPr="00040496">
        <w:rPr>
          <w:rFonts w:ascii="Times New Roman" w:hAnsi="Times New Roman" w:cs="Times New Roman"/>
          <w:color w:val="333333"/>
          <w:sz w:val="24"/>
          <w:szCs w:val="24"/>
          <w:shd w:val="clear" w:color="auto" w:fill="FBFBFB"/>
        </w:rPr>
        <w:t>ИрГТУ</w:t>
      </w:r>
      <w:proofErr w:type="spellEnd"/>
      <w:r w:rsidR="00226148" w:rsidRPr="00040496">
        <w:rPr>
          <w:rFonts w:ascii="Times New Roman" w:hAnsi="Times New Roman" w:cs="Times New Roman"/>
          <w:color w:val="333333"/>
          <w:sz w:val="24"/>
          <w:szCs w:val="24"/>
          <w:shd w:val="clear" w:color="auto" w:fill="FBFBFB"/>
        </w:rPr>
        <w:t>, Иркутск. 2012. 463 с. </w:t>
      </w:r>
    </w:p>
    <w:p w:rsidR="005A66EA" w:rsidRDefault="005A66EA" w:rsidP="007830B3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5A66EA" w:rsidRDefault="005A66EA" w:rsidP="00115B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</w:p>
    <w:p w:rsidR="00115B9A" w:rsidRPr="001C3E2B" w:rsidRDefault="00115B9A" w:rsidP="00115B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>МЕТОД ОПРЕДЕЛЕНИЯ ВЕЛИЧИНЫ ДОПУСТИМОГО НОРМАТИВА</w:t>
      </w:r>
    </w:p>
    <w:p w:rsidR="00115B9A" w:rsidRDefault="00115B9A" w:rsidP="00115B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>НА ОСНОВЕ ТОЛЕРАНТНЫХ ГРАНИЦ</w:t>
      </w:r>
    </w:p>
    <w:p w:rsidR="00115B9A" w:rsidRPr="001C3E2B" w:rsidRDefault="00115B9A" w:rsidP="00115B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</w:p>
    <w:p w:rsidR="00115B9A" w:rsidRPr="001C3E2B" w:rsidRDefault="00115B9A" w:rsidP="00115B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>Для определения величины допустимого норматива с использованием</w:t>
      </w:r>
    </w:p>
    <w:p w:rsidR="00115B9A" w:rsidRPr="001C3E2B" w:rsidRDefault="00115B9A" w:rsidP="00115B9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>разработанного учеными МАДИ статистического метода толерантных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границ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рассмотрим рис. 1 и проанализируем, как влияет величина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принятого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значения допустимого норматива </w:t>
      </w:r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[ПД]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на величину затрат на ТО и устранение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отказов. Для анализа представим, что значения диагностического параметра </w:t>
      </w:r>
      <w:proofErr w:type="gramStart"/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>П</w:t>
      </w:r>
      <w:proofErr w:type="gramEnd"/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измерены у достаточно представительной выборки (например, 100 единиц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)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автомобилей, находящихся в характерных условиях эксплуатации.</w:t>
      </w:r>
    </w:p>
    <w:p w:rsidR="00115B9A" w:rsidRDefault="00115B9A" w:rsidP="00115B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>Будем иметь в виду, что в общее число автомобилей попала и некоторая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часть неисправных автомобилей, характеризуемая площадью </w:t>
      </w:r>
      <w:r w:rsidRPr="001C3E2B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α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(рис</w:t>
      </w:r>
      <w:r>
        <w:rPr>
          <w:rFonts w:ascii="Times New Roman" w:eastAsia="TimesNewRomanPSMT" w:hAnsi="Times New Roman" w:cs="Times New Roman"/>
          <w:sz w:val="28"/>
          <w:szCs w:val="28"/>
        </w:rPr>
        <w:t>. 1</w:t>
      </w:r>
      <w:r>
        <w:rPr>
          <w:rFonts w:ascii="Times New Roman" w:eastAsia="TimesNewRomanPSMT" w:hAnsi="Times New Roman" w:cs="Times New Roman"/>
          <w:sz w:val="28"/>
          <w:szCs w:val="28"/>
        </w:rPr>
        <w:t>)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.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Чтобы определить величину допустимого норматива </w:t>
      </w:r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[ПД],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построим для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измеренных значений диагностического параметра </w:t>
      </w:r>
      <w:proofErr w:type="gramStart"/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>П</w:t>
      </w:r>
      <w:proofErr w:type="gramEnd"/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закон распределения </w:t>
      </w:r>
      <w:r w:rsidRPr="001C3E2B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f(П)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115B9A" w:rsidRDefault="00115B9A" w:rsidP="00115B9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71AFF9" wp14:editId="17789271">
            <wp:extent cx="5940425" cy="1971262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71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B9A" w:rsidRPr="002B7E9D" w:rsidRDefault="00115B9A" w:rsidP="00115B9A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eastAsia="TimesNewRomanPSMT" w:hAnsi="Times New Roman" w:cs="Times New Roman"/>
          <w:sz w:val="24"/>
          <w:szCs w:val="24"/>
        </w:rPr>
      </w:pPr>
      <w:r w:rsidRPr="002B7E9D">
        <w:rPr>
          <w:rFonts w:ascii="Times New Roman" w:eastAsia="TimesNewRomanPSMT" w:hAnsi="Times New Roman" w:cs="Times New Roman"/>
          <w:sz w:val="24"/>
          <w:szCs w:val="24"/>
        </w:rPr>
        <w:t xml:space="preserve">а) </w:t>
      </w:r>
      <w:r>
        <w:rPr>
          <w:rFonts w:ascii="Times New Roman" w:eastAsia="TimesNewRomanPSMT" w:hAnsi="Times New Roman" w:cs="Times New Roman"/>
          <w:sz w:val="24"/>
          <w:szCs w:val="24"/>
        </w:rPr>
        <w:tab/>
      </w:r>
      <w:r>
        <w:rPr>
          <w:rFonts w:ascii="Times New Roman" w:eastAsia="TimesNewRomanPSMT" w:hAnsi="Times New Roman" w:cs="Times New Roman"/>
          <w:sz w:val="24"/>
          <w:szCs w:val="24"/>
        </w:rPr>
        <w:tab/>
      </w:r>
      <w:r>
        <w:rPr>
          <w:rFonts w:ascii="Times New Roman" w:eastAsia="TimesNewRomanPSMT" w:hAnsi="Times New Roman" w:cs="Times New Roman"/>
          <w:sz w:val="24"/>
          <w:szCs w:val="24"/>
        </w:rPr>
        <w:tab/>
      </w:r>
      <w:r>
        <w:rPr>
          <w:rFonts w:ascii="Times New Roman" w:eastAsia="TimesNewRomanPSMT" w:hAnsi="Times New Roman" w:cs="Times New Roman"/>
          <w:sz w:val="24"/>
          <w:szCs w:val="24"/>
        </w:rPr>
        <w:tab/>
      </w:r>
      <w:r w:rsidRPr="002B7E9D">
        <w:rPr>
          <w:rFonts w:ascii="Times New Roman" w:eastAsia="TimesNewRomanPSMT" w:hAnsi="Times New Roman" w:cs="Times New Roman"/>
          <w:sz w:val="24"/>
          <w:szCs w:val="24"/>
        </w:rPr>
        <w:t xml:space="preserve">б) </w:t>
      </w:r>
      <w:r>
        <w:rPr>
          <w:rFonts w:ascii="Times New Roman" w:eastAsia="TimesNewRomanPSMT" w:hAnsi="Times New Roman" w:cs="Times New Roman"/>
          <w:sz w:val="24"/>
          <w:szCs w:val="24"/>
        </w:rPr>
        <w:tab/>
      </w:r>
      <w:r>
        <w:rPr>
          <w:rFonts w:ascii="Times New Roman" w:eastAsia="TimesNewRomanPSMT" w:hAnsi="Times New Roman" w:cs="Times New Roman"/>
          <w:sz w:val="24"/>
          <w:szCs w:val="24"/>
        </w:rPr>
        <w:tab/>
      </w:r>
      <w:r>
        <w:rPr>
          <w:rFonts w:ascii="Times New Roman" w:eastAsia="TimesNewRomanPSMT" w:hAnsi="Times New Roman" w:cs="Times New Roman"/>
          <w:sz w:val="24"/>
          <w:szCs w:val="24"/>
        </w:rPr>
        <w:tab/>
      </w:r>
      <w:r>
        <w:rPr>
          <w:rFonts w:ascii="Times New Roman" w:eastAsia="TimesNewRomanPSMT" w:hAnsi="Times New Roman" w:cs="Times New Roman"/>
          <w:sz w:val="24"/>
          <w:szCs w:val="24"/>
        </w:rPr>
        <w:tab/>
      </w:r>
      <w:r>
        <w:rPr>
          <w:rFonts w:ascii="Times New Roman" w:eastAsia="TimesNewRomanPSMT" w:hAnsi="Times New Roman" w:cs="Times New Roman"/>
          <w:sz w:val="24"/>
          <w:szCs w:val="24"/>
        </w:rPr>
        <w:tab/>
      </w:r>
      <w:r w:rsidRPr="002B7E9D">
        <w:rPr>
          <w:rFonts w:ascii="Times New Roman" w:eastAsia="TimesNewRomanPSMT" w:hAnsi="Times New Roman" w:cs="Times New Roman"/>
          <w:sz w:val="24"/>
          <w:szCs w:val="24"/>
        </w:rPr>
        <w:t>в)</w:t>
      </w:r>
    </w:p>
    <w:p w:rsidR="00115B9A" w:rsidRDefault="00115B9A" w:rsidP="00115B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 w:rsidRPr="002B7E9D">
        <w:rPr>
          <w:rFonts w:ascii="Times New Roman" w:eastAsia="TimesNewRomanPSMT" w:hAnsi="Times New Roman" w:cs="Times New Roman"/>
          <w:sz w:val="24"/>
          <w:szCs w:val="24"/>
        </w:rPr>
        <w:t>Рис. 1. Определение допустимого норматива с использованием статистического метода толерантных границ</w:t>
      </w:r>
    </w:p>
    <w:p w:rsidR="00115B9A" w:rsidRPr="002B7E9D" w:rsidRDefault="00115B9A" w:rsidP="00115B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</w:p>
    <w:p w:rsidR="00115B9A" w:rsidRPr="001C3E2B" w:rsidRDefault="00115B9A" w:rsidP="00115B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Если значение параметра </w:t>
      </w:r>
      <w:proofErr w:type="gramStart"/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>П</w:t>
      </w:r>
      <w:proofErr w:type="gramEnd"/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ограничено слева (рис. 1</w:t>
      </w:r>
      <w:r>
        <w:rPr>
          <w:rFonts w:ascii="Times New Roman" w:eastAsia="TimesNewRomanPSMT" w:hAnsi="Times New Roman" w:cs="Times New Roman"/>
          <w:sz w:val="28"/>
          <w:szCs w:val="28"/>
        </w:rPr>
        <w:t>,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 а), то допустимый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норматив определяется как </w:t>
      </w:r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>[ПД]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, величина которого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определяется по правой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границе области </w:t>
      </w:r>
      <w:r w:rsidRPr="001C3E2B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α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, площадь которой легко находится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из следующего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выражения:</w:t>
      </w:r>
    </w:p>
    <w:p w:rsidR="00115B9A" w:rsidRPr="000C2DD4" w:rsidRDefault="00115B9A" w:rsidP="00115B9A">
      <w:pPr>
        <w:autoSpaceDE w:val="0"/>
        <w:autoSpaceDN w:val="0"/>
        <w:adjustRightInd w:val="0"/>
        <w:spacing w:after="0" w:line="360" w:lineRule="auto"/>
        <w:ind w:left="1416" w:firstLine="708"/>
        <w:jc w:val="center"/>
        <w:rPr>
          <w:rFonts w:ascii="Times New Roman" w:eastAsia="SymbolMT" w:hAnsi="Times New Roman" w:cs="Times New Roman"/>
          <w:sz w:val="28"/>
          <w:szCs w:val="28"/>
        </w:rPr>
      </w:pPr>
      <w:r w:rsidRPr="001C3E2B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α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=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m:oMath>
        <m:nary>
          <m:naryPr>
            <m:limLoc m:val="undOvr"/>
            <m:ctrlPr>
              <w:rPr>
                <w:rFonts w:ascii="Cambria Math" w:eastAsia="TimesNewRomanPSMT" w:hAnsi="Cambria Math" w:cs="Times New Roman"/>
                <w:i/>
                <w:sz w:val="28"/>
                <w:szCs w:val="28"/>
              </w:rPr>
            </m:ctrlPr>
          </m:naryPr>
          <m:sub>
            <m:sSub>
              <m:sSubPr>
                <m:ctrlPr>
                  <w:rPr>
                    <w:rFonts w:ascii="Cambria Math" w:eastAsia="TimesNewRomanPSMT" w:hAnsi="Cambria Math" w:cs="Times New Roman"/>
                    <w:i/>
                    <w:sz w:val="28"/>
                    <w:szCs w:val="28"/>
                  </w:rPr>
                </m:ctrlPr>
              </m:sSubPr>
              <m:e>
                <w:proofErr w:type="gramStart"/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П</m:t>
                </m:r>
                <w:proofErr w:type="gramEnd"/>
              </m:e>
              <m:sub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Н</m:t>
                </m:r>
              </m:sub>
            </m:sSub>
          </m:sub>
          <m:sup>
            <m:sSub>
              <m:sSubPr>
                <m:ctrlPr>
                  <w:rPr>
                    <w:rFonts w:ascii="Cambria Math" w:eastAsia="TimesNewRomanPSMT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П</m:t>
                </m:r>
              </m:e>
              <m:sub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Д</m:t>
                </m:r>
              </m:sub>
            </m:sSub>
          </m:sup>
          <m:e>
            <m:r>
              <w:rPr>
                <w:rFonts w:ascii="Cambria Math" w:eastAsia="TimesNewRomanPSMT" w:hAnsi="Cambria Math" w:cs="Times New Roman"/>
                <w:sz w:val="28"/>
                <w:szCs w:val="28"/>
                <w:lang w:val="en-US"/>
              </w:rPr>
              <m:t>f</m:t>
            </m:r>
            <m:d>
              <m:dPr>
                <m:ctrlPr>
                  <w:rPr>
                    <w:rFonts w:ascii="Cambria Math" w:eastAsia="TimesNewRomanPSMT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П</m:t>
                </m:r>
                <m:ctrlPr>
                  <w:rPr>
                    <w:rFonts w:ascii="Cambria Math" w:eastAsia="TimesNewRomanPSMT" w:hAnsi="Cambria Math" w:cs="Times New Roman"/>
                    <w:i/>
                    <w:sz w:val="28"/>
                    <w:szCs w:val="28"/>
                  </w:rPr>
                </m:ctrlPr>
              </m:e>
            </m:d>
            <m:r>
              <w:rPr>
                <w:rFonts w:ascii="Cambria Math" w:eastAsia="TimesNewRomanPSMT" w:hAnsi="Cambria Math" w:cs="Times New Roman"/>
                <w:sz w:val="28"/>
                <w:szCs w:val="28"/>
                <w:lang w:val="en-US"/>
              </w:rPr>
              <m:t>d</m:t>
            </m:r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П.</m:t>
            </m:r>
          </m:e>
        </m:nary>
      </m:oMath>
      <w:r>
        <w:rPr>
          <w:rFonts w:ascii="Times New Roman" w:eastAsia="SymbolMT" w:hAnsi="Times New Roman" w:cs="Times New Roman"/>
          <w:sz w:val="28"/>
          <w:szCs w:val="28"/>
        </w:rPr>
        <w:t xml:space="preserve">                                       </w:t>
      </w:r>
      <w:r w:rsidRPr="001C3E2B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(1)</w:t>
      </w:r>
    </w:p>
    <w:p w:rsidR="00115B9A" w:rsidRPr="001C3E2B" w:rsidRDefault="00115B9A" w:rsidP="00115B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Если значение параметра </w:t>
      </w:r>
      <w:proofErr w:type="gramStart"/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>П</w:t>
      </w:r>
      <w:proofErr w:type="gramEnd"/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ограничено справа (рис. 1</w:t>
      </w:r>
      <w:r>
        <w:rPr>
          <w:rFonts w:ascii="Times New Roman" w:eastAsia="TimesNewRomanPSMT" w:hAnsi="Times New Roman" w:cs="Times New Roman"/>
          <w:sz w:val="28"/>
          <w:szCs w:val="28"/>
        </w:rPr>
        <w:t>,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 б), то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допустимый норматив определяется как </w:t>
      </w:r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>[ПД]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, величина которого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определяется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по левой границе области </w:t>
      </w:r>
      <w:r w:rsidRPr="001C3E2B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α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, площадь которой также легко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находится из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выражения:</w:t>
      </w:r>
    </w:p>
    <w:p w:rsidR="00115B9A" w:rsidRPr="004863DD" w:rsidRDefault="00115B9A" w:rsidP="00115B9A">
      <w:pPr>
        <w:autoSpaceDE w:val="0"/>
        <w:autoSpaceDN w:val="0"/>
        <w:adjustRightInd w:val="0"/>
        <w:spacing w:after="0" w:line="360" w:lineRule="auto"/>
        <w:ind w:left="1416" w:firstLine="708"/>
        <w:jc w:val="center"/>
        <w:rPr>
          <w:rFonts w:ascii="Times New Roman" w:eastAsia="SymbolMT" w:hAnsi="Times New Roman" w:cs="Times New Roman"/>
          <w:sz w:val="28"/>
          <w:szCs w:val="28"/>
        </w:rPr>
      </w:pPr>
      <w:r w:rsidRPr="001C3E2B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α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= </w:t>
      </w:r>
      <m:oMath>
        <m:nary>
          <m:naryPr>
            <m:limLoc m:val="undOvr"/>
            <m:ctrlPr>
              <w:rPr>
                <w:rFonts w:ascii="Cambria Math" w:eastAsia="TimesNewRomanPSMT" w:hAnsi="Cambria Math" w:cs="Times New Roman"/>
                <w:i/>
                <w:sz w:val="28"/>
                <w:szCs w:val="28"/>
              </w:rPr>
            </m:ctrlPr>
          </m:naryPr>
          <m:sub>
            <m:sSub>
              <m:sSubPr>
                <m:ctrlPr>
                  <w:rPr>
                    <w:rFonts w:ascii="Cambria Math" w:eastAsia="TimesNewRomanPSMT" w:hAnsi="Cambria Math" w:cs="Times New Roman"/>
                    <w:i/>
                    <w:sz w:val="28"/>
                    <w:szCs w:val="28"/>
                  </w:rPr>
                </m:ctrlPr>
              </m:sSubPr>
              <m:e>
                <w:proofErr w:type="gramStart"/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П</m:t>
                </m:r>
                <w:proofErr w:type="gramEnd"/>
              </m:e>
              <m:sub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Д</m:t>
                </m:r>
              </m:sub>
            </m:sSub>
          </m:sub>
          <m:sup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∞</m:t>
            </m:r>
          </m:sup>
          <m:e>
            <m:r>
              <w:rPr>
                <w:rFonts w:ascii="Cambria Math" w:eastAsia="TimesNewRomanPSMT" w:hAnsi="Cambria Math" w:cs="Times New Roman"/>
                <w:sz w:val="28"/>
                <w:szCs w:val="28"/>
                <w:lang w:val="en-US"/>
              </w:rPr>
              <m:t>f</m:t>
            </m:r>
            <m:d>
              <m:dPr>
                <m:ctrlPr>
                  <w:rPr>
                    <w:rFonts w:ascii="Cambria Math" w:eastAsia="TimesNewRomanPSMT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П</m:t>
                </m:r>
                <m:ctrlPr>
                  <w:rPr>
                    <w:rFonts w:ascii="Cambria Math" w:eastAsia="TimesNewRomanPSMT" w:hAnsi="Cambria Math" w:cs="Times New Roman"/>
                    <w:i/>
                    <w:sz w:val="28"/>
                    <w:szCs w:val="28"/>
                  </w:rPr>
                </m:ctrlPr>
              </m:e>
            </m:d>
            <m:r>
              <w:rPr>
                <w:rFonts w:ascii="Cambria Math" w:eastAsia="TimesNewRomanPSMT" w:hAnsi="Cambria Math" w:cs="Times New Roman"/>
                <w:sz w:val="28"/>
                <w:szCs w:val="28"/>
                <w:lang w:val="en-US"/>
              </w:rPr>
              <m:t>d</m:t>
            </m:r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П.</m:t>
            </m:r>
          </m:e>
        </m:nary>
      </m:oMath>
      <w:r>
        <w:rPr>
          <w:rFonts w:ascii="Times New Roman" w:eastAsia="SymbolMT" w:hAnsi="Times New Roman" w:cs="Times New Roman"/>
          <w:sz w:val="28"/>
          <w:szCs w:val="28"/>
        </w:rPr>
        <w:t xml:space="preserve">                                             </w:t>
      </w:r>
      <w:r w:rsidRPr="001C3E2B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(</w:t>
      </w:r>
      <w:r>
        <w:rPr>
          <w:rFonts w:ascii="Times New Roman" w:eastAsia="TimesNewRomanPSMT" w:hAnsi="Times New Roman" w:cs="Times New Roman"/>
          <w:sz w:val="28"/>
          <w:szCs w:val="28"/>
        </w:rPr>
        <w:t>2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)</w:t>
      </w:r>
    </w:p>
    <w:p w:rsidR="00115B9A" w:rsidRDefault="00115B9A" w:rsidP="00115B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Если же параметр </w:t>
      </w:r>
      <w:proofErr w:type="gramStart"/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>П</w:t>
      </w:r>
      <w:proofErr w:type="gramEnd"/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имеет ограничения и слева, и справа (рис. 1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,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в), то и значений допустимого норматива </w:t>
      </w:r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[ПД]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будет тоже две. Левая граница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допустимого норматива </w:t>
      </w:r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>[ПД</w:t>
      </w:r>
      <w:proofErr w:type="gramStart"/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>1</w:t>
      </w:r>
      <w:proofErr w:type="gramEnd"/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>]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, определяется по границе площади:</w:t>
      </w:r>
    </w:p>
    <w:p w:rsidR="00115B9A" w:rsidRPr="001C3E2B" w:rsidRDefault="00115B9A" w:rsidP="00115B9A">
      <w:pPr>
        <w:autoSpaceDE w:val="0"/>
        <w:autoSpaceDN w:val="0"/>
        <w:adjustRightInd w:val="0"/>
        <w:spacing w:after="0" w:line="360" w:lineRule="auto"/>
        <w:ind w:firstLine="708"/>
        <w:jc w:val="right"/>
        <w:rPr>
          <w:rFonts w:ascii="Times New Roman" w:eastAsia="TimesNewRomanPSMT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eastAsia="TimesNewRomanPSMT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∝</m:t>
            </m:r>
          </m:num>
          <m:den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TimesNewRomanPSMT" w:hAnsi="Times New Roman" w:cs="Times New Roman"/>
          <w:sz w:val="28"/>
          <w:szCs w:val="28"/>
        </w:rPr>
        <w:t xml:space="preserve"> = </w:t>
      </w:r>
      <m:oMath>
        <m:nary>
          <m:naryPr>
            <m:limLoc m:val="subSup"/>
            <m:ctrlPr>
              <w:rPr>
                <w:rFonts w:ascii="Cambria Math" w:eastAsia="TimesNewRomanPSMT" w:hAnsi="Cambria Math" w:cs="Times New Roman"/>
                <w:i/>
                <w:sz w:val="28"/>
                <w:szCs w:val="28"/>
              </w:rPr>
            </m:ctrlPr>
          </m:naryPr>
          <m:sub>
            <m:sSub>
              <m:sSubPr>
                <m:ctrlPr>
                  <w:rPr>
                    <w:rFonts w:ascii="Cambria Math" w:eastAsia="TimesNewRomanPSMT" w:hAnsi="Cambria Math" w:cs="Times New Roman"/>
                    <w:i/>
                    <w:sz w:val="28"/>
                    <w:szCs w:val="28"/>
                  </w:rPr>
                </m:ctrlPr>
              </m:sSubPr>
              <m:e>
                <w:proofErr w:type="gramStart"/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П</m:t>
                </m:r>
                <w:proofErr w:type="gramEnd"/>
              </m:e>
              <m:sub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Н</m:t>
                </m:r>
              </m:sub>
            </m:sSub>
          </m:sub>
          <m:sup>
            <m:sSub>
              <m:sSubPr>
                <m:ctrlPr>
                  <w:rPr>
                    <w:rFonts w:ascii="Cambria Math" w:eastAsia="TimesNewRomanPSMT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П</m:t>
                </m:r>
              </m:e>
              <m:sub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Д1</m:t>
                </m:r>
              </m:sub>
            </m:sSub>
          </m:sup>
          <m:e>
            <m:r>
              <w:rPr>
                <w:rFonts w:ascii="Cambria Math" w:eastAsia="TimesNewRomanPSMT" w:hAnsi="Cambria Math" w:cs="Times New Roman"/>
                <w:sz w:val="28"/>
                <w:szCs w:val="28"/>
                <w:lang w:val="en-US"/>
              </w:rPr>
              <m:t>f</m:t>
            </m:r>
            <m:d>
              <m:dPr>
                <m:ctrlPr>
                  <w:rPr>
                    <w:rFonts w:ascii="Cambria Math" w:eastAsia="TimesNewRomanPSMT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П</m:t>
                </m:r>
              </m:e>
            </m:d>
            <m:r>
              <w:rPr>
                <w:rFonts w:ascii="Cambria Math" w:eastAsia="TimesNewRomanPSMT" w:hAnsi="Cambria Math" w:cs="Times New Roman"/>
                <w:sz w:val="28"/>
                <w:szCs w:val="28"/>
                <w:lang w:val="en-US"/>
              </w:rPr>
              <m:t>d</m:t>
            </m:r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П.</m:t>
            </m:r>
          </m:e>
        </m:nary>
      </m:oMath>
      <w:r>
        <w:rPr>
          <w:rFonts w:ascii="Times New Roman" w:eastAsia="TimesNewRomanPSMT" w:hAnsi="Times New Roman" w:cs="Times New Roman"/>
          <w:sz w:val="28"/>
          <w:szCs w:val="28"/>
        </w:rPr>
        <w:t xml:space="preserve">                                           </w:t>
      </w:r>
      <w:r w:rsidRPr="001C3E2B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(</w:t>
      </w:r>
      <w:r>
        <w:rPr>
          <w:rFonts w:ascii="Times New Roman" w:eastAsia="TimesNewRomanPSMT" w:hAnsi="Times New Roman" w:cs="Times New Roman"/>
          <w:sz w:val="28"/>
          <w:szCs w:val="28"/>
        </w:rPr>
        <w:t>3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)</w:t>
      </w:r>
    </w:p>
    <w:p w:rsidR="00115B9A" w:rsidRPr="001C3E2B" w:rsidRDefault="00115B9A" w:rsidP="00115B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Правая граница допустимого норматива </w:t>
      </w:r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>[ПД</w:t>
      </w:r>
      <w:proofErr w:type="gramStart"/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>2</w:t>
      </w:r>
      <w:proofErr w:type="gramEnd"/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>]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, определяется также по</w:t>
      </w:r>
    </w:p>
    <w:p w:rsidR="00115B9A" w:rsidRDefault="00115B9A" w:rsidP="00115B9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>границе площади:</w:t>
      </w:r>
    </w:p>
    <w:p w:rsidR="00115B9A" w:rsidRPr="001C3E2B" w:rsidRDefault="00115B9A" w:rsidP="00115B9A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NewRomanPSMT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eastAsia="TimesNewRomanPS-ItalicMT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="TimesNewRomanPS-ItalicMT" w:hAnsi="Cambria Math" w:cs="Times New Roman"/>
                <w:sz w:val="28"/>
                <w:szCs w:val="28"/>
              </w:rPr>
              <m:t>∝</m:t>
            </m:r>
          </m:num>
          <m:den>
            <m:r>
              <w:rPr>
                <w:rFonts w:ascii="Cambria Math" w:eastAsia="TimesNewRomanPS-ItalicMT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="TimesNewRomanPS-ItalicMT" w:hAnsi="Cambria Math" w:cs="Times New Roman"/>
            <w:sz w:val="28"/>
            <w:szCs w:val="28"/>
          </w:rPr>
          <m:t xml:space="preserve">= </m:t>
        </m:r>
        <m:nary>
          <m:naryPr>
            <m:limLoc m:val="subSup"/>
            <m:ctrlPr>
              <w:rPr>
                <w:rFonts w:ascii="Cambria Math" w:eastAsia="TimesNewRomanPS-ItalicMT" w:hAnsi="Cambria Math" w:cs="Times New Roman"/>
                <w:i/>
                <w:iCs/>
                <w:sz w:val="28"/>
                <w:szCs w:val="28"/>
              </w:rPr>
            </m:ctrlPr>
          </m:naryPr>
          <m:sub>
            <m:sSub>
              <m:sSubPr>
                <m:ctrlPr>
                  <w:rPr>
                    <w:rFonts w:ascii="Cambria Math" w:eastAsia="TimesNewRomanPS-ItalicMT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NewRomanPS-ItalicMT" w:hAnsi="Cambria Math" w:cs="Times New Roman"/>
                    <w:sz w:val="28"/>
                    <w:szCs w:val="28"/>
                  </w:rPr>
                  <m:t>П</m:t>
                </m:r>
              </m:e>
              <m:sub>
                <m:r>
                  <w:rPr>
                    <w:rFonts w:ascii="Cambria Math" w:eastAsia="TimesNewRomanPS-ItalicMT" w:hAnsi="Cambria Math" w:cs="Times New Roman"/>
                    <w:sz w:val="28"/>
                    <w:szCs w:val="28"/>
                  </w:rPr>
                  <m:t>Д2</m:t>
                </m:r>
              </m:sub>
            </m:sSub>
          </m:sub>
          <m:sup>
            <m:r>
              <w:rPr>
                <w:rFonts w:ascii="Cambria Math" w:eastAsia="TimesNewRomanPS-ItalicMT" w:hAnsi="Cambria Math" w:cs="Times New Roman"/>
                <w:sz w:val="28"/>
                <w:szCs w:val="28"/>
              </w:rPr>
              <m:t>∞</m:t>
            </m:r>
          </m:sup>
          <m:e>
            <m:r>
              <w:rPr>
                <w:rFonts w:ascii="Cambria Math" w:eastAsia="TimesNewRomanPSMT" w:hAnsi="Cambria Math" w:cs="Times New Roman"/>
                <w:sz w:val="28"/>
                <w:szCs w:val="28"/>
                <w:lang w:val="en-US"/>
              </w:rPr>
              <m:t>f</m:t>
            </m:r>
            <m:d>
              <m:dPr>
                <m:ctrlPr>
                  <w:rPr>
                    <w:rFonts w:ascii="Cambria Math" w:eastAsia="TimesNewRomanPSMT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П</m:t>
                </m:r>
              </m:e>
            </m:d>
          </m:e>
        </m:nary>
      </m:oMath>
      <w:proofErr w:type="gramStart"/>
      <w:r w:rsidRPr="001C3E2B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d</w:t>
      </w:r>
      <w:proofErr w:type="gramEnd"/>
      <w:r w:rsidRPr="001C3E2B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П</w:t>
      </w:r>
      <w:r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.                                           </w:t>
      </w:r>
      <w:r w:rsidRPr="001C3E2B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(</w:t>
      </w:r>
      <w:r>
        <w:rPr>
          <w:rFonts w:ascii="Times New Roman" w:eastAsia="TimesNewRomanPSMT" w:hAnsi="Times New Roman" w:cs="Times New Roman"/>
          <w:sz w:val="28"/>
          <w:szCs w:val="28"/>
        </w:rPr>
        <w:t>4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)</w:t>
      </w:r>
    </w:p>
    <w:p w:rsidR="00115B9A" w:rsidRPr="001C3E2B" w:rsidRDefault="00115B9A" w:rsidP="00115B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Назначая величину допустимого норматива </w:t>
      </w:r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>[ПД</w:t>
      </w:r>
      <w:proofErr w:type="gramStart"/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>2</w:t>
      </w:r>
      <w:proofErr w:type="gramEnd"/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]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необходимо учитывать,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что она лежит на границе исправного и неисправного состояний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объектов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диагностирования. Поэтому уровень вероятности неисправного состояния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объектов диагностирования, выражаемый площадью </w:t>
      </w:r>
      <w:r w:rsidRPr="001C3E2B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α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, благодаря которому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собственно и определяется величина допустимого норматива </w:t>
      </w:r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>[ПД</w:t>
      </w:r>
      <w:proofErr w:type="gramStart"/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>2</w:t>
      </w:r>
      <w:proofErr w:type="gramEnd"/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>]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, необходимо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определять с учетом ошибок 1-ого и 2-ого рода.</w:t>
      </w:r>
    </w:p>
    <w:p w:rsidR="00115B9A" w:rsidRPr="001C3E2B" w:rsidRDefault="00115B9A" w:rsidP="00115B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>Для этого вспомним, что количество исправных автомобилей попавших 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разряд неисправных - «ложная неисправность», характеризуется площадью </w:t>
      </w:r>
      <w:r w:rsidRPr="001C3E2B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α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(рис. 1.5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в лекции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). Количество неисправных автомобилей попавших в разряд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исправных – «пропуск отказа», характеризуется площадью </w:t>
      </w:r>
      <w:r w:rsidRPr="001C3E2B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β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115B9A" w:rsidRPr="001C3E2B" w:rsidRDefault="00115B9A" w:rsidP="00115B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lastRenderedPageBreak/>
        <w:t xml:space="preserve">Ошибки первого рода - «ложная неисправность» приводят к ущербу </w:t>
      </w:r>
      <w:proofErr w:type="gramStart"/>
      <w:r w:rsidRPr="001C3E2B">
        <w:rPr>
          <w:rFonts w:ascii="Times New Roman" w:eastAsia="TimesNewRomanPSMT" w:hAnsi="Times New Roman" w:cs="Times New Roman"/>
          <w:sz w:val="28"/>
          <w:szCs w:val="28"/>
        </w:rPr>
        <w:t>от</w:t>
      </w:r>
      <w:proofErr w:type="gramEnd"/>
    </w:p>
    <w:p w:rsidR="00115B9A" w:rsidRPr="001C3E2B" w:rsidRDefault="00115B9A" w:rsidP="00115B9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>неоправданного выполнения контрольно-диагностических, разборочн</w:t>
      </w:r>
      <w:proofErr w:type="gramStart"/>
      <w:r w:rsidRPr="001C3E2B">
        <w:rPr>
          <w:rFonts w:ascii="Times New Roman" w:eastAsia="TimesNewRomanPSMT" w:hAnsi="Times New Roman" w:cs="Times New Roman"/>
          <w:sz w:val="28"/>
          <w:szCs w:val="28"/>
        </w:rPr>
        <w:t>о</w:t>
      </w:r>
      <w:r>
        <w:rPr>
          <w:rFonts w:ascii="Times New Roman" w:eastAsia="TimesNewRomanPSMT" w:hAnsi="Times New Roman" w:cs="Times New Roman"/>
          <w:sz w:val="28"/>
          <w:szCs w:val="28"/>
        </w:rPr>
        <w:t>-</w:t>
      </w:r>
      <w:proofErr w:type="gramEnd"/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сборочных и прочих работ, а также от неоправданного простоя автомобиля 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ремонте.</w:t>
      </w:r>
    </w:p>
    <w:p w:rsidR="00115B9A" w:rsidRPr="001C3E2B" w:rsidRDefault="00115B9A" w:rsidP="00115B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>Ошибки второго рода – «пропуск отказа» приводят к ущербу по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причинам отказов на линии, а также от повышенного расхода топлива, масел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,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повышенного износа шин и т.п.</w:t>
      </w:r>
    </w:p>
    <w:p w:rsidR="00115B9A" w:rsidRDefault="00115B9A" w:rsidP="00115B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>Обозначим стоимость неоправданно выполненных предупредительных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работ </w:t>
      </w:r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одного автомобиля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как – </w:t>
      </w:r>
      <w:r w:rsidRPr="001C3E2B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ЗТО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. Тогда </w:t>
      </w:r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ущерб предприятия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- </w:t>
      </w:r>
      <w:r w:rsidRPr="001C3E2B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СТО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от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необоснованно выполненных предупредительных работ технического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обслуживания группы автомобилей с вероятностью – </w:t>
      </w:r>
      <w:r w:rsidRPr="001C3E2B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α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, определим как:</w:t>
      </w:r>
    </w:p>
    <w:p w:rsidR="00115B9A" w:rsidRPr="00A94682" w:rsidRDefault="00115B9A" w:rsidP="00115B9A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TimesNewRomanPSMT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eastAsia="TimesNewRomanPSMT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ТО</m:t>
            </m:r>
          </m:sub>
        </m:sSub>
        <m:r>
          <w:rPr>
            <w:rFonts w:ascii="Cambria Math" w:eastAsia="TimesNewRomanPSMT" w:hAnsi="Cambria Math" w:cs="Times New Roman"/>
            <w:sz w:val="28"/>
            <w:szCs w:val="28"/>
          </w:rPr>
          <m:t xml:space="preserve">= </m:t>
        </m:r>
        <m:sSub>
          <m:sSubPr>
            <m:ctrlPr>
              <w:rPr>
                <w:rFonts w:ascii="Cambria Math" w:eastAsia="TimesNewRomanPSMT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З</m:t>
            </m:r>
          </m:e>
          <m:sub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 xml:space="preserve">ТО </m:t>
            </m:r>
          </m:sub>
        </m:sSub>
        <m:r>
          <w:rPr>
            <w:rFonts w:ascii="Cambria Math" w:eastAsia="TimesNewRomanPSMT" w:hAnsi="Cambria Math" w:cs="Times New Roman"/>
            <w:sz w:val="28"/>
            <w:szCs w:val="28"/>
          </w:rPr>
          <m:t xml:space="preserve">*α= </m:t>
        </m:r>
        <m:nary>
          <m:naryPr>
            <m:limLoc m:val="subSup"/>
            <m:ctrlPr>
              <w:rPr>
                <w:rFonts w:ascii="Cambria Math" w:eastAsia="TimesNewRomanPSMT" w:hAnsi="Cambria Math" w:cs="Times New Roman"/>
                <w:i/>
                <w:sz w:val="28"/>
                <w:szCs w:val="28"/>
              </w:rPr>
            </m:ctrlPr>
          </m:naryPr>
          <m:sub>
            <m:sSub>
              <m:sSubPr>
                <m:ctrlPr>
                  <w:rPr>
                    <w:rFonts w:ascii="Cambria Math" w:eastAsia="TimesNewRomanPSMT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П</m:t>
                </m:r>
              </m:e>
              <m:sub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Н</m:t>
                </m:r>
              </m:sub>
            </m:sSub>
          </m:sub>
          <m:sup>
            <m:sSub>
              <m:sSubPr>
                <m:ctrlPr>
                  <w:rPr>
                    <w:rFonts w:ascii="Cambria Math" w:eastAsia="TimesNewRomanPSMT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П</m:t>
                </m:r>
              </m:e>
              <m:sub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Д</m:t>
                </m:r>
              </m:sub>
            </m:sSub>
          </m:sup>
          <m:e>
            <m:r>
              <w:rPr>
                <w:rFonts w:ascii="Cambria Math" w:eastAsia="TimesNewRomanPSMT" w:hAnsi="Cambria Math" w:cs="Times New Roman"/>
                <w:sz w:val="28"/>
                <w:szCs w:val="28"/>
                <w:lang w:val="en-US"/>
              </w:rPr>
              <m:t>f</m:t>
            </m:r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eastAsia="TimesNewRomanPSMT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П</m:t>
                </m:r>
              </m:e>
              <m:sub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1</m:t>
                </m:r>
              </m:sub>
            </m:sSub>
          </m:e>
        </m:nary>
        <m:r>
          <w:rPr>
            <w:rFonts w:ascii="Cambria Math" w:eastAsia="TimesNewRomanPSMT" w:hAnsi="Cambria Math" w:cs="Times New Roman"/>
            <w:sz w:val="28"/>
            <w:szCs w:val="28"/>
          </w:rPr>
          <m:t>)</m:t>
        </m:r>
        <m:r>
          <w:rPr>
            <w:rFonts w:ascii="Cambria Math" w:eastAsia="TimesNewRomanPSMT" w:hAnsi="Cambria Math" w:cs="Times New Roman"/>
            <w:sz w:val="28"/>
            <w:szCs w:val="28"/>
            <w:lang w:val="en-US"/>
          </w:rPr>
          <m:t>d</m:t>
        </m:r>
        <m:r>
          <w:rPr>
            <w:rFonts w:ascii="Cambria Math" w:eastAsia="TimesNewRomanPSMT" w:hAnsi="Cambria Math" w:cs="Times New Roman"/>
            <w:sz w:val="28"/>
            <w:szCs w:val="28"/>
          </w:rPr>
          <m:t>П.</m:t>
        </m:r>
      </m:oMath>
      <w:r>
        <w:rPr>
          <w:rFonts w:ascii="Times New Roman" w:eastAsia="TimesNewRomanPSMT" w:hAnsi="Times New Roman" w:cs="Times New Roman"/>
          <w:i/>
          <w:sz w:val="28"/>
          <w:szCs w:val="28"/>
        </w:rPr>
        <w:t xml:space="preserve">                    </w:t>
      </w:r>
      <w:r w:rsidRPr="001C3E2B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(</w:t>
      </w:r>
      <w:r>
        <w:rPr>
          <w:rFonts w:ascii="Times New Roman" w:eastAsia="TimesNewRomanPSMT" w:hAnsi="Times New Roman" w:cs="Times New Roman"/>
          <w:sz w:val="28"/>
          <w:szCs w:val="28"/>
        </w:rPr>
        <w:t>5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)</w:t>
      </w:r>
    </w:p>
    <w:p w:rsidR="00115B9A" w:rsidRDefault="00115B9A" w:rsidP="00115B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>Обозначим затраты на преждевременный ремонт одного автомобиля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(</w:t>
      </w:r>
      <w:r w:rsidRPr="001C3E2B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который будет выполнен вместо не проведенных своевременно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предупредительных работ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) как </w:t>
      </w:r>
      <w:r w:rsidRPr="001C3E2B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-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(</w:t>
      </w:r>
      <w:r w:rsidRPr="001C3E2B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ЗР - ЗТО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). Тогда ущерб </w:t>
      </w:r>
      <w:proofErr w:type="gramStart"/>
      <w:r w:rsidRPr="001C3E2B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СР</w:t>
      </w:r>
      <w:proofErr w:type="gramEnd"/>
      <w:r w:rsidRPr="001C3E2B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от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преждевременного ремонта группы автомобилей с вероятностью – </w:t>
      </w:r>
      <w:r w:rsidRPr="001C3E2B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,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определим как:</w:t>
      </w:r>
    </w:p>
    <w:p w:rsidR="00115B9A" w:rsidRPr="001C3E2B" w:rsidRDefault="00115B9A" w:rsidP="00115B9A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TimesNewRomanPSMT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TimesNewRomanPSMT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Р</m:t>
            </m:r>
          </m:sub>
        </m:sSub>
        <m:r>
          <w:rPr>
            <w:rFonts w:ascii="Cambria Math" w:eastAsia="TimesNewRomanPSMT" w:hAnsi="Cambria Math" w:cs="Times New Roman"/>
            <w:sz w:val="28"/>
            <w:szCs w:val="28"/>
          </w:rPr>
          <m:t>=(</m:t>
        </m:r>
        <m:sSub>
          <m:sSubPr>
            <m:ctrlPr>
              <w:rPr>
                <w:rFonts w:ascii="Cambria Math" w:eastAsia="TimesNewRomanPSMT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З</m:t>
            </m:r>
          </m:e>
          <m:sub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 xml:space="preserve">Р </m:t>
            </m:r>
          </m:sub>
        </m:sSub>
        <m:sSub>
          <m:sSubPr>
            <m:ctrlPr>
              <w:rPr>
                <w:rFonts w:ascii="Cambria Math" w:eastAsia="TimesNewRomanPSMT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- З</m:t>
            </m:r>
          </m:e>
          <m:sub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ТО</m:t>
            </m:r>
          </m:sub>
        </m:sSub>
        <m:r>
          <w:rPr>
            <w:rFonts w:ascii="Cambria Math" w:eastAsia="TimesNewRomanPSMT" w:hAnsi="Cambria Math" w:cs="Times New Roman"/>
            <w:sz w:val="28"/>
            <w:szCs w:val="28"/>
          </w:rPr>
          <m:t xml:space="preserve">)*β= </m:t>
        </m:r>
        <m:nary>
          <m:naryPr>
            <m:limLoc m:val="subSup"/>
            <m:ctrlPr>
              <w:rPr>
                <w:rFonts w:ascii="Cambria Math" w:eastAsia="TimesNewRomanPSMT" w:hAnsi="Cambria Math" w:cs="Times New Roman"/>
                <w:i/>
                <w:sz w:val="28"/>
                <w:szCs w:val="28"/>
              </w:rPr>
            </m:ctrlPr>
          </m:naryPr>
          <m:sub>
            <m:sSub>
              <m:sSubPr>
                <m:ctrlPr>
                  <w:rPr>
                    <w:rFonts w:ascii="Cambria Math" w:eastAsia="TimesNewRomanPSMT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П</m:t>
                </m:r>
              </m:e>
              <m:sub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Д</m:t>
                </m:r>
              </m:sub>
            </m:sSub>
          </m:sub>
          <m:sup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∞</m:t>
            </m:r>
          </m:sup>
          <m:e>
            <m:r>
              <w:rPr>
                <w:rFonts w:ascii="Cambria Math" w:eastAsia="TimesNewRomanPSMT" w:hAnsi="Cambria Math" w:cs="Times New Roman"/>
                <w:sz w:val="28"/>
                <w:szCs w:val="28"/>
                <w:lang w:val="en-US"/>
              </w:rPr>
              <m:t>f</m:t>
            </m:r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eastAsia="TimesNewRomanPSMT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П</m:t>
                </m:r>
              </m:e>
              <m:sub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2</m:t>
                </m:r>
              </m:sub>
            </m:sSub>
          </m:e>
        </m:nary>
        <m:r>
          <w:rPr>
            <w:rFonts w:ascii="Cambria Math" w:eastAsia="TimesNewRomanPSMT" w:hAnsi="Cambria Math" w:cs="Times New Roman"/>
            <w:sz w:val="28"/>
            <w:szCs w:val="28"/>
          </w:rPr>
          <m:t>)</m:t>
        </m:r>
        <m:r>
          <w:rPr>
            <w:rFonts w:ascii="Cambria Math" w:eastAsia="TimesNewRomanPSMT" w:hAnsi="Cambria Math" w:cs="Times New Roman"/>
            <w:sz w:val="28"/>
            <w:szCs w:val="28"/>
            <w:lang w:val="en-US"/>
          </w:rPr>
          <m:t>d</m:t>
        </m:r>
        <m:r>
          <w:rPr>
            <w:rFonts w:ascii="Cambria Math" w:eastAsia="TimesNewRomanPSMT" w:hAnsi="Cambria Math" w:cs="Times New Roman"/>
            <w:sz w:val="28"/>
            <w:szCs w:val="28"/>
          </w:rPr>
          <m:t xml:space="preserve">П.                    </m:t>
        </m:r>
        <m:r>
          <w:rPr>
            <w:rFonts w:ascii="Cambria Math" w:eastAsia="TimesNewRomanPS-ItalicMT" w:hAnsi="Cambria Math" w:cs="Times New Roman"/>
            <w:sz w:val="28"/>
            <w:szCs w:val="28"/>
          </w:rPr>
          <m:t xml:space="preserve"> </m:t>
        </m:r>
      </m:oMath>
      <w:r w:rsidRPr="001C3E2B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(</w:t>
      </w:r>
      <w:r>
        <w:rPr>
          <w:rFonts w:ascii="Times New Roman" w:eastAsia="TimesNewRomanPSMT" w:hAnsi="Times New Roman" w:cs="Times New Roman"/>
          <w:sz w:val="28"/>
          <w:szCs w:val="28"/>
        </w:rPr>
        <w:t>6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)</w:t>
      </w:r>
    </w:p>
    <w:p w:rsidR="00115B9A" w:rsidRDefault="00115B9A" w:rsidP="00115B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>Суммарный ущерб, понесенный предприятием от неоправданно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выполненных предупредительных работ технического обслуживания 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преждевременный ремонт, составят:</w:t>
      </w:r>
    </w:p>
    <w:p w:rsidR="00115B9A" w:rsidRPr="001C3E2B" w:rsidRDefault="00115B9A" w:rsidP="00115B9A">
      <w:pPr>
        <w:autoSpaceDE w:val="0"/>
        <w:autoSpaceDN w:val="0"/>
        <w:adjustRightInd w:val="0"/>
        <w:spacing w:after="0" w:line="360" w:lineRule="auto"/>
        <w:ind w:left="1416" w:firstLine="708"/>
        <w:jc w:val="center"/>
        <w:rPr>
          <w:rFonts w:ascii="Times New Roman" w:eastAsia="TimesNewRomanPSMT" w:hAnsi="Times New Roman" w:cs="Times New Roman"/>
          <w:sz w:val="28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TimesNewRomanPSMT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 xml:space="preserve">С= </m:t>
            </m:r>
            <m:sSub>
              <m:sSubPr>
                <m:ctrlPr>
                  <w:rPr>
                    <w:rFonts w:ascii="Cambria Math" w:eastAsia="TimesNewRomanPSMT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С</m:t>
                </m:r>
              </m:e>
              <m:sub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 xml:space="preserve">ТО </m:t>
                </m:r>
              </m:sub>
            </m:sSub>
          </m:e>
        </m:nary>
        <m:r>
          <w:rPr>
            <w:rFonts w:ascii="Cambria Math" w:eastAsia="TimesNewRomanPSMT" w:hAnsi="Cambria Math" w:cs="Times New Roman"/>
            <w:sz w:val="28"/>
            <w:szCs w:val="28"/>
          </w:rPr>
          <m:t xml:space="preserve">+ </m:t>
        </m:r>
        <m:sSub>
          <m:sSubPr>
            <m:ctrlPr>
              <w:rPr>
                <w:rFonts w:ascii="Cambria Math" w:eastAsia="TimesNewRomanPSMT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Р</m:t>
            </m:r>
          </m:sub>
        </m:sSub>
        <m:r>
          <w:rPr>
            <w:rFonts w:ascii="Cambria Math" w:eastAsia="TimesNewRomanPSMT" w:hAnsi="Cambria Math" w:cs="Times New Roman"/>
            <w:sz w:val="28"/>
            <w:szCs w:val="28"/>
          </w:rPr>
          <m:t>,</m:t>
        </m:r>
      </m:oMath>
      <w:r>
        <w:rPr>
          <w:rFonts w:ascii="Times New Roman" w:eastAsia="TimesNewRomanPSMT" w:hAnsi="Times New Roman" w:cs="Times New Roman"/>
          <w:sz w:val="28"/>
          <w:szCs w:val="28"/>
        </w:rPr>
        <w:t xml:space="preserve">                                               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 (</w:t>
      </w:r>
      <w:r>
        <w:rPr>
          <w:rFonts w:ascii="Times New Roman" w:eastAsia="TimesNewRomanPSMT" w:hAnsi="Times New Roman" w:cs="Times New Roman"/>
          <w:sz w:val="28"/>
          <w:szCs w:val="28"/>
        </w:rPr>
        <w:t>7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)</w:t>
      </w:r>
    </w:p>
    <w:p w:rsidR="00115B9A" w:rsidRDefault="00115B9A" w:rsidP="00115B9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и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ли</w:t>
      </w:r>
    </w:p>
    <w:p w:rsidR="00115B9A" w:rsidRPr="001C3E2B" w:rsidRDefault="00115B9A" w:rsidP="00115B9A">
      <w:pPr>
        <w:autoSpaceDE w:val="0"/>
        <w:autoSpaceDN w:val="0"/>
        <w:adjustRightInd w:val="0"/>
        <w:spacing w:after="0" w:line="360" w:lineRule="auto"/>
        <w:ind w:left="708" w:firstLine="708"/>
        <w:jc w:val="center"/>
        <w:rPr>
          <w:rFonts w:ascii="Times New Roman" w:eastAsia="TimesNewRomanPSMT" w:hAnsi="Times New Roman" w:cs="Times New Roman"/>
          <w:sz w:val="28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TimesNewRomanPSMT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 xml:space="preserve">С= </m:t>
            </m:r>
            <m:sSub>
              <m:sSubPr>
                <m:ctrlPr>
                  <w:rPr>
                    <w:rFonts w:ascii="Cambria Math" w:eastAsia="TimesNewRomanPSMT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З</m:t>
                </m:r>
              </m:e>
              <m:sub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ТО</m:t>
                </m:r>
              </m:sub>
            </m:sSub>
          </m:e>
        </m:nary>
        <m:r>
          <w:rPr>
            <w:rFonts w:ascii="Cambria Math" w:eastAsia="TimesNewRomanPSMT" w:hAnsi="Cambria Math" w:cs="Times New Roman"/>
            <w:sz w:val="28"/>
            <w:szCs w:val="28"/>
          </w:rPr>
          <m:t xml:space="preserve"> * α+</m:t>
        </m:r>
        <m:d>
          <m:dPr>
            <m:ctrlPr>
              <w:rPr>
                <w:rFonts w:ascii="Cambria Math" w:eastAsia="TimesNewRomanPSMT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TimesNewRomanPSMT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С</m:t>
                </m:r>
              </m:e>
              <m:sub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 xml:space="preserve">Р </m:t>
                </m:r>
              </m:sub>
            </m:sSub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 xml:space="preserve">- </m:t>
            </m:r>
            <m:sSub>
              <m:sSubPr>
                <m:ctrlPr>
                  <w:rPr>
                    <w:rFonts w:ascii="Cambria Math" w:eastAsia="TimesNewRomanPSMT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С</m:t>
                </m:r>
              </m:e>
              <m:sub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ТО</m:t>
                </m:r>
              </m:sub>
            </m:sSub>
          </m:e>
        </m:d>
        <m:r>
          <w:rPr>
            <w:rFonts w:ascii="Cambria Math" w:eastAsia="TimesNewRomanPSMT" w:hAnsi="Cambria Math" w:cs="Times New Roman"/>
            <w:sz w:val="28"/>
            <w:szCs w:val="28"/>
          </w:rPr>
          <m:t>* β.</m:t>
        </m:r>
      </m:oMath>
      <w:r>
        <w:rPr>
          <w:rFonts w:ascii="Times New Roman" w:eastAsia="TimesNewRomanPSMT" w:hAnsi="Times New Roman" w:cs="Times New Roman"/>
          <w:sz w:val="28"/>
          <w:szCs w:val="28"/>
        </w:rPr>
        <w:t xml:space="preserve">                              </w:t>
      </w:r>
      <w:r w:rsidRPr="001C3E2B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(</w:t>
      </w:r>
      <w:r>
        <w:rPr>
          <w:rFonts w:ascii="Times New Roman" w:eastAsia="TimesNewRomanPSMT" w:hAnsi="Times New Roman" w:cs="Times New Roman"/>
          <w:sz w:val="28"/>
          <w:szCs w:val="28"/>
        </w:rPr>
        <w:t>8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)</w:t>
      </w:r>
    </w:p>
    <w:p w:rsidR="00115B9A" w:rsidRDefault="00115B9A" w:rsidP="00115B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При окончательном назначении допустимого норматива </w:t>
      </w:r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>[ПД]</w:t>
      </w:r>
      <w:r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необходимо также учитывать и следующие факторы:</w:t>
      </w:r>
    </w:p>
    <w:p w:rsidR="00115B9A" w:rsidRPr="001C3E2B" w:rsidRDefault="00115B9A" w:rsidP="00115B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1. Материальный ущерб </w:t>
      </w:r>
      <w:r w:rsidRPr="001C3E2B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С</w:t>
      </w:r>
      <w:r>
        <w:rPr>
          <w:rFonts w:ascii="Times New Roman" w:eastAsia="TimesNewRomanPS-ItalicMT" w:hAnsi="Times New Roman" w:cs="Times New Roman"/>
          <w:i/>
          <w:iCs/>
          <w:sz w:val="28"/>
          <w:szCs w:val="28"/>
          <w:vertAlign w:val="subscript"/>
        </w:rPr>
        <w:t xml:space="preserve">Р </w:t>
      </w:r>
      <w:r w:rsidRPr="001C3E2B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предприятия от аварийного ремонта в 3</w:t>
      </w:r>
      <w:r>
        <w:rPr>
          <w:rFonts w:ascii="Times New Roman" w:eastAsia="TimesNewRomanPSMT" w:hAnsi="Times New Roman" w:cs="Times New Roman"/>
          <w:sz w:val="28"/>
          <w:szCs w:val="28"/>
        </w:rPr>
        <w:t>…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 8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раз превышает ущерб </w:t>
      </w:r>
      <w:r w:rsidRPr="001C3E2B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С</w:t>
      </w:r>
      <w:r>
        <w:rPr>
          <w:rFonts w:ascii="Times New Roman" w:eastAsia="TimesNewRomanPS-ItalicMT" w:hAnsi="Times New Roman" w:cs="Times New Roman"/>
          <w:i/>
          <w:iCs/>
          <w:sz w:val="28"/>
          <w:szCs w:val="28"/>
          <w:vertAlign w:val="subscript"/>
        </w:rPr>
        <w:t xml:space="preserve">ТО </w:t>
      </w:r>
      <w:r w:rsidRPr="001C3E2B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от предупредительных работ (т.е. </w:t>
      </w:r>
      <m:oMath>
        <m:sSub>
          <m:sSubPr>
            <m:ctrlPr>
              <w:rPr>
                <w:rFonts w:ascii="Cambria Math" w:eastAsia="TimesNewRomanPSMT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С</m:t>
            </m:r>
          </m:e>
          <m:sub>
            <w:proofErr w:type="gramStart"/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Р</m:t>
            </m:r>
            <w:proofErr w:type="gramEnd"/>
          </m:sub>
        </m:sSub>
        <m:r>
          <w:rPr>
            <w:rFonts w:ascii="Cambria Math" w:eastAsia="TimesNewRomanPSMT" w:hAnsi="Cambria Math" w:cs="Times New Roman"/>
            <w:sz w:val="28"/>
            <w:szCs w:val="28"/>
          </w:rPr>
          <m:t xml:space="preserve">≫ </m:t>
        </m:r>
        <m:sSub>
          <m:sSubPr>
            <m:ctrlPr>
              <w:rPr>
                <w:rFonts w:ascii="Cambria Math" w:eastAsia="TimesNewRomanPSMT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ТО</m:t>
            </m:r>
          </m:sub>
        </m:sSub>
      </m:oMath>
      <w:r w:rsidRPr="001C3E2B">
        <w:rPr>
          <w:rFonts w:ascii="Times New Roman" w:eastAsia="TimesNewRomanPSMT" w:hAnsi="Times New Roman" w:cs="Times New Roman"/>
          <w:sz w:val="28"/>
          <w:szCs w:val="28"/>
        </w:rPr>
        <w:t>);</w:t>
      </w:r>
    </w:p>
    <w:p w:rsidR="00115B9A" w:rsidRPr="001C3E2B" w:rsidRDefault="00115B9A" w:rsidP="00115B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lastRenderedPageBreak/>
        <w:t>2. В случае, появления ошибок второго рода, предприятие несет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материальный ущерб от повышенного расхода топлива, масел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,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эксплуатационных жидкостей, износа шин, и т.д.</w:t>
      </w:r>
    </w:p>
    <w:p w:rsidR="00115B9A" w:rsidRPr="001C3E2B" w:rsidRDefault="00115B9A" w:rsidP="00115B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Поэтому, при расчете величины допустимого норматива </w:t>
      </w:r>
      <w:r w:rsidRPr="001C3E2B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[ПД]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с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использованием формул 5 </w:t>
      </w:r>
      <m:oMath>
        <m:r>
          <w:rPr>
            <w:rFonts w:ascii="Cambria Math" w:eastAsia="TimesNewRomanPSMT" w:hAnsi="Cambria Math" w:cs="Times New Roman"/>
            <w:sz w:val="28"/>
            <w:szCs w:val="28"/>
          </w:rPr>
          <m:t xml:space="preserve">÷ </m:t>
        </m:r>
      </m:oMath>
      <w:r>
        <w:rPr>
          <w:rFonts w:ascii="Times New Roman" w:eastAsia="TimesNewRomanPSMT" w:hAnsi="Times New Roman" w:cs="Times New Roman"/>
          <w:sz w:val="28"/>
          <w:szCs w:val="28"/>
        </w:rPr>
        <w:t>8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, для агрегатов, узлов и систем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,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обеспечивающих безопасность автомобиля в эксплуатации, принимают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величину вероятности неисправного состояния (выражаемую площадью </w:t>
      </w:r>
      <w:r w:rsidRPr="001C3E2B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α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)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равную 15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%.</w:t>
      </w:r>
    </w:p>
    <w:p w:rsidR="00115B9A" w:rsidRPr="001C3E2B" w:rsidRDefault="00115B9A" w:rsidP="00115B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Для остальных систем, агрегатов и узлов автомобиля принимают </w:t>
      </w:r>
      <w:r w:rsidRPr="001C3E2B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α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,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gramStart"/>
      <w:r w:rsidRPr="001C3E2B">
        <w:rPr>
          <w:rFonts w:ascii="Times New Roman" w:eastAsia="TimesNewRomanPSMT" w:hAnsi="Times New Roman" w:cs="Times New Roman"/>
          <w:sz w:val="28"/>
          <w:szCs w:val="28"/>
        </w:rPr>
        <w:t>равную</w:t>
      </w:r>
      <w:proofErr w:type="gramEnd"/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 3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%.</w:t>
      </w:r>
    </w:p>
    <w:p w:rsidR="00362439" w:rsidRDefault="00362439"/>
    <w:sectPr w:rsidR="00362439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1974868"/>
      <w:docPartObj>
        <w:docPartGallery w:val="Page Numbers (Bottom of Page)"/>
        <w:docPartUnique/>
      </w:docPartObj>
    </w:sdtPr>
    <w:sdtEndPr/>
    <w:sdtContent>
      <w:p w:rsidR="009A3304" w:rsidRDefault="0004049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A3304" w:rsidRDefault="00040496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FE8"/>
    <w:rsid w:val="00040496"/>
    <w:rsid w:val="00115B9A"/>
    <w:rsid w:val="00226148"/>
    <w:rsid w:val="00362439"/>
    <w:rsid w:val="004E1FE8"/>
    <w:rsid w:val="005A66EA"/>
    <w:rsid w:val="0078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15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115B9A"/>
  </w:style>
  <w:style w:type="paragraph" w:styleId="a5">
    <w:name w:val="Balloon Text"/>
    <w:basedOn w:val="a"/>
    <w:link w:val="a6"/>
    <w:uiPriority w:val="99"/>
    <w:semiHidden/>
    <w:unhideWhenUsed/>
    <w:rsid w:val="00115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5B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15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115B9A"/>
  </w:style>
  <w:style w:type="paragraph" w:styleId="a5">
    <w:name w:val="Balloon Text"/>
    <w:basedOn w:val="a"/>
    <w:link w:val="a6"/>
    <w:uiPriority w:val="99"/>
    <w:semiHidden/>
    <w:unhideWhenUsed/>
    <w:rsid w:val="00115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5B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2021-11-09T01:09:00Z</dcterms:created>
  <dcterms:modified xsi:type="dcterms:W3CDTF">2021-11-09T01:25:00Z</dcterms:modified>
</cp:coreProperties>
</file>