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D6B" w:rsidRDefault="00851134" w:rsidP="00851134">
      <w:pPr>
        <w:jc w:val="both"/>
        <w:rPr>
          <w:rFonts w:ascii="Times New Roman" w:hAnsi="Times New Roman" w:cs="Times New Roman"/>
          <w:sz w:val="28"/>
          <w:szCs w:val="28"/>
        </w:rPr>
      </w:pPr>
      <w:r>
        <w:rPr>
          <w:rFonts w:ascii="Times New Roman" w:hAnsi="Times New Roman" w:cs="Times New Roman"/>
          <w:sz w:val="28"/>
          <w:szCs w:val="28"/>
        </w:rPr>
        <w:t>ПО-18 История земельных отношений, лек. 10.02.22</w:t>
      </w:r>
    </w:p>
    <w:p w:rsidR="00851134" w:rsidRDefault="00851134" w:rsidP="00851134">
      <w:pPr>
        <w:jc w:val="both"/>
        <w:rPr>
          <w:rFonts w:ascii="Times New Roman" w:hAnsi="Times New Roman" w:cs="Times New Roman"/>
          <w:sz w:val="28"/>
          <w:szCs w:val="28"/>
        </w:rPr>
      </w:pPr>
    </w:p>
    <w:p w:rsidR="00851134" w:rsidRDefault="00851134" w:rsidP="00851134">
      <w:pPr>
        <w:jc w:val="both"/>
        <w:rPr>
          <w:rFonts w:ascii="Times New Roman" w:hAnsi="Times New Roman" w:cs="Times New Roman"/>
          <w:sz w:val="28"/>
          <w:szCs w:val="28"/>
        </w:rPr>
      </w:pPr>
      <w:r w:rsidRPr="00851134">
        <w:rPr>
          <w:rFonts w:ascii="Times New Roman" w:hAnsi="Times New Roman" w:cs="Times New Roman"/>
          <w:color w:val="FF0000"/>
          <w:sz w:val="28"/>
          <w:szCs w:val="28"/>
        </w:rPr>
        <w:t>Читаем и конспектируем лекцию</w:t>
      </w:r>
      <w:r>
        <w:rPr>
          <w:rFonts w:ascii="Times New Roman" w:hAnsi="Times New Roman" w:cs="Times New Roman"/>
          <w:sz w:val="28"/>
          <w:szCs w:val="28"/>
        </w:rPr>
        <w:t>.</w:t>
      </w:r>
    </w:p>
    <w:p w:rsidR="00851134" w:rsidRDefault="00851134" w:rsidP="00851134">
      <w:pPr>
        <w:jc w:val="both"/>
        <w:rPr>
          <w:rFonts w:ascii="Times New Roman" w:hAnsi="Times New Roman" w:cs="Times New Roman"/>
          <w:sz w:val="28"/>
          <w:szCs w:val="28"/>
        </w:rPr>
      </w:pP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Глава I основы теории земельных отношений</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1. Свойства земли и ее роль в современном обществе</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Понятие «земля» может рассматриваться в широком и узком смыслах. В первом случае имеется в виду планета со всеми ее естественными компонентами и характеристиками, во втором — только земная поверхность. С точки зрения земельных отношений, землеустройства и земельного кадастра она представляет собой важнейшую часть окружающей природной среды, характеризующуюся определенными природными (пространство, рельеф, почвы, растительность, леса, недра, воды и др.), социально-экономическими (средство производства, ценность, престижность и др.) и производственными (предмет, орудие и средство труда, средство производства и др.) характеристиками.</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Представление о земле, ее возможностях и функциях в процессе общественного развития постоянно уточнялось и обогащалось. На этапе потребительского хозяйства это была лишь территория обитания, которая располагала определенными природными ресурсами, обеспечивающими жизнь человека, но затем были оценены биологические свойства верхнего слоя земли — почвы, используя которые можно производить гораздо больше продуктов, чем при естественном процессе воспроизводства. Тогда же были открыты возможности земли, связанные с запасами руд и минералов.</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В жизни любого общества земля имеет исключительно важное значение, так как она является природным ресурсом, пространственным базисом, средством и предметом труда, средством производства, элементом рыночных отношений, а также выполняет ряд других функций.</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Как охраняемый законом природный объект и ресурс, существующий независимо от воли человека, земля выполняет экологическую и ресурсную функцию; как место и условие жизни человека — социальную; как территория государства — политическую; как объект хозяйствования и элемент рыночных отношений — экономическую функцию.</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Рассмотрим более подробно роль земли в каждом из перечисленных случаев. Как известно, к природным ресурсам относятся: а) природные объекты и явления, используемые для прямого и опосредованного потребления, способствующие созданию материальных богатств, воспроизводству </w:t>
      </w:r>
      <w:r w:rsidRPr="00851134">
        <w:rPr>
          <w:rFonts w:ascii="Times New Roman" w:hAnsi="Times New Roman" w:cs="Times New Roman"/>
          <w:sz w:val="28"/>
          <w:szCs w:val="28"/>
        </w:rPr>
        <w:lastRenderedPageBreak/>
        <w:t>трудовых ресурсов, поддержанию условий существования человечества и повышающие качество жизни (экологические и эстетические условия, естественное плодородие и т. д.); б) тела и силы природы (природные блага), которые используются (или потенциально пригодны для использования) в качестве средств труда (земля, водные пути, вода для орошения и др.), источников энергии (</w:t>
      </w:r>
      <w:proofErr w:type="spellStart"/>
      <w:r w:rsidRPr="00851134">
        <w:rPr>
          <w:rFonts w:ascii="Times New Roman" w:hAnsi="Times New Roman" w:cs="Times New Roman"/>
          <w:sz w:val="28"/>
          <w:szCs w:val="28"/>
        </w:rPr>
        <w:t>гидрозапасы</w:t>
      </w:r>
      <w:proofErr w:type="spellEnd"/>
      <w:r w:rsidRPr="00851134">
        <w:rPr>
          <w:rFonts w:ascii="Times New Roman" w:hAnsi="Times New Roman" w:cs="Times New Roman"/>
          <w:sz w:val="28"/>
          <w:szCs w:val="28"/>
        </w:rPr>
        <w:t xml:space="preserve">, энергоносители и др.), сырья и материалов (минералы, леса и т. д.), предметов непосредственного потребления (вода, растения, цветы и др.), рекреации (мест отдыха, оздоровления и туризма), сохранения или восстановления </w:t>
      </w:r>
      <w:proofErr w:type="spellStart"/>
      <w:r w:rsidRPr="00851134">
        <w:rPr>
          <w:rFonts w:ascii="Times New Roman" w:hAnsi="Times New Roman" w:cs="Times New Roman"/>
          <w:sz w:val="28"/>
          <w:szCs w:val="28"/>
        </w:rPr>
        <w:t>биофонда</w:t>
      </w:r>
      <w:proofErr w:type="spellEnd"/>
      <w:r w:rsidRPr="00851134">
        <w:rPr>
          <w:rFonts w:ascii="Times New Roman" w:hAnsi="Times New Roman" w:cs="Times New Roman"/>
          <w:sz w:val="28"/>
          <w:szCs w:val="28"/>
        </w:rPr>
        <w:t xml:space="preserve"> (биосферные заповедники, памятники природы, национальные природные парки и др.), сбора информации об окружающем мире (эталонные участки природы, участки проведения мониторинга и т.д.).</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Как видно из определения природных ресурсов, все они так или иначе связаны с земельными ресурсами и в конечном счете именно свойства земли определяют целесообразность и эффективность их использования. Дело в том, что земля — это </w:t>
      </w:r>
      <w:proofErr w:type="spellStart"/>
      <w:r w:rsidRPr="00851134">
        <w:rPr>
          <w:rFonts w:ascii="Times New Roman" w:hAnsi="Times New Roman" w:cs="Times New Roman"/>
          <w:sz w:val="28"/>
          <w:szCs w:val="28"/>
        </w:rPr>
        <w:t>биоорганизм</w:t>
      </w:r>
      <w:proofErr w:type="spellEnd"/>
      <w:r w:rsidRPr="00851134">
        <w:rPr>
          <w:rFonts w:ascii="Times New Roman" w:hAnsi="Times New Roman" w:cs="Times New Roman"/>
          <w:sz w:val="28"/>
          <w:szCs w:val="28"/>
        </w:rPr>
        <w:t>, содержащий в почвенном покрове бесчисленное множество почвенной фауны, минеральных и органических веществ; под поверхностью зем</w:t>
      </w:r>
      <w:r w:rsidRPr="00851134">
        <w:rPr>
          <w:rFonts w:ascii="Times New Roman" w:hAnsi="Times New Roman" w:cs="Times New Roman"/>
          <w:sz w:val="28"/>
          <w:szCs w:val="28"/>
        </w:rPr>
        <w:softHyphen/>
        <w:t>ли находятся недра — полезные ископаемые, подземные воды и т. п.; на поверхности земли произрастает растительность (леса, не</w:t>
      </w:r>
      <w:r w:rsidRPr="00851134">
        <w:rPr>
          <w:rFonts w:ascii="Times New Roman" w:hAnsi="Times New Roman" w:cs="Times New Roman"/>
          <w:sz w:val="28"/>
          <w:szCs w:val="28"/>
        </w:rPr>
        <w:softHyphen/>
        <w:t>лесная растительность, посевы сельскохозяйственных культур и т. п.) и обитают представители фауны. Поэтому земля выполняет свою природную функцию в экологических связях со всей окружа</w:t>
      </w:r>
      <w:r w:rsidRPr="00851134">
        <w:rPr>
          <w:rFonts w:ascii="Times New Roman" w:hAnsi="Times New Roman" w:cs="Times New Roman"/>
          <w:sz w:val="28"/>
          <w:szCs w:val="28"/>
        </w:rPr>
        <w:softHyphen/>
        <w:t>ющей природной средой (флора, фауна, ландшафты, атмосфера, солнечная энергия и т. д.).</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Особенности земли как природного ресурса в силу расположения земельных массивов в разных климатических зонах с различными природными свойствами и производственными условиями создают условия для формирования и получения устойчивого дополнительного дохода с лучших и средних участков, то есть дифференциальной ренты.</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Функции земли как территории государства, места жизни и деятельности его граждан предполагают целую систему особых правил и запретов при ее использовании. Законодательство считает землю особым объектом, основой жизни и деятельности народов, проживающих на ее территории. Если того потребуют государственные или общественные нужды, земельный участок может быть принудительно (и, как правило, </w:t>
      </w:r>
      <w:proofErr w:type="spellStart"/>
      <w:r w:rsidRPr="00851134">
        <w:rPr>
          <w:rFonts w:ascii="Times New Roman" w:hAnsi="Times New Roman" w:cs="Times New Roman"/>
          <w:sz w:val="28"/>
          <w:szCs w:val="28"/>
        </w:rPr>
        <w:t>возмездно</w:t>
      </w:r>
      <w:proofErr w:type="spellEnd"/>
      <w:r w:rsidRPr="00851134">
        <w:rPr>
          <w:rFonts w:ascii="Times New Roman" w:hAnsi="Times New Roman" w:cs="Times New Roman"/>
          <w:sz w:val="28"/>
          <w:szCs w:val="28"/>
        </w:rPr>
        <w:t xml:space="preserve">) изъят у любого пользователя и принудительно выкуплен у любого собственника. Государство вправе вмешиваться в деятельность лиц, использующих землю способами, ухудшающими земельный участок. Поэтому в земельном праве большинства государств имеется система правовых норм, обеспечивающая ее экономное использование: нормативы отвода земельных участков при строительстве дорог, </w:t>
      </w:r>
      <w:proofErr w:type="spellStart"/>
      <w:r w:rsidRPr="00851134">
        <w:rPr>
          <w:rFonts w:ascii="Times New Roman" w:hAnsi="Times New Roman" w:cs="Times New Roman"/>
          <w:sz w:val="28"/>
          <w:szCs w:val="28"/>
        </w:rPr>
        <w:t>нефтегазопроводов</w:t>
      </w:r>
      <w:proofErr w:type="spellEnd"/>
      <w:r w:rsidRPr="00851134">
        <w:rPr>
          <w:rFonts w:ascii="Times New Roman" w:hAnsi="Times New Roman" w:cs="Times New Roman"/>
          <w:sz w:val="28"/>
          <w:szCs w:val="28"/>
        </w:rPr>
        <w:t xml:space="preserve"> и других объектов; необходимость технико-</w:t>
      </w:r>
      <w:r w:rsidRPr="00851134">
        <w:rPr>
          <w:rFonts w:ascii="Times New Roman" w:hAnsi="Times New Roman" w:cs="Times New Roman"/>
          <w:sz w:val="28"/>
          <w:szCs w:val="28"/>
        </w:rPr>
        <w:lastRenderedPageBreak/>
        <w:t>экономического обоснования при выделении земель для несельскохозяйственных нужд; установление особых зон для мест расположения источников повышенной опасности (предприятия, испытательные полигоны); введение специальных мер по защите природных объектов от негативного антропогенного воздействия (природные заповедники, заказники, памятники природы и др.).</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Особая роль земли в законодательных актах может проявляться по-разному. Как элемент материального мира она выступает в качестве объекта собственности и здесь подпадает под действие норм, налагаемых на любой объект собственности; как средство производства она регулируется нормами, определяющими поведение хозяйствующих субъектов.</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При этом учитываются особенности земли, которые выделяют ее из многих других элементов производительных сил. Это, во-первых, ее роль как пространственного базиса любой деятельности; во-вторых, ее способность создавать новые ценности за счет действия особых природных сил, скрытых в почве (плодородия); в-третьих, это естественная ограниченность земельных угодий, невозможность существенно увеличить их площадь искусственным путем.</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Так как земля </w:t>
      </w:r>
      <w:proofErr w:type="spellStart"/>
      <w:r w:rsidRPr="00851134">
        <w:rPr>
          <w:rFonts w:ascii="Times New Roman" w:hAnsi="Times New Roman" w:cs="Times New Roman"/>
          <w:sz w:val="28"/>
          <w:szCs w:val="28"/>
        </w:rPr>
        <w:t>пространственно</w:t>
      </w:r>
      <w:proofErr w:type="spellEnd"/>
      <w:r w:rsidRPr="00851134">
        <w:rPr>
          <w:rFonts w:ascii="Times New Roman" w:hAnsi="Times New Roman" w:cs="Times New Roman"/>
          <w:sz w:val="28"/>
          <w:szCs w:val="28"/>
        </w:rPr>
        <w:t xml:space="preserve"> ограничена, ее использование должно быть рациональным, </w:t>
      </w:r>
      <w:proofErr w:type="gramStart"/>
      <w:r w:rsidRPr="00851134">
        <w:rPr>
          <w:rFonts w:ascii="Times New Roman" w:hAnsi="Times New Roman" w:cs="Times New Roman"/>
          <w:sz w:val="28"/>
          <w:szCs w:val="28"/>
        </w:rPr>
        <w:t>например</w:t>
      </w:r>
      <w:proofErr w:type="gramEnd"/>
      <w:r w:rsidRPr="00851134">
        <w:rPr>
          <w:rFonts w:ascii="Times New Roman" w:hAnsi="Times New Roman" w:cs="Times New Roman"/>
          <w:sz w:val="28"/>
          <w:szCs w:val="28"/>
        </w:rPr>
        <w:t xml:space="preserve"> каждый гектар пашни должен давать достаточный урожай. Если урожайность в течение ряда лет оказывается ниже определенного уровня, государство вправе применить санкции к землевладельцам и землепользователям.</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Закон требует также использования земли строго по целевому назначению. Например, земля, предоставленная для выращивания сельскохозяйственных культур, не может быть заброшена или использована под строительство жилых, производственных и иных зданий и сооружений; в противном случае она может быть изъята государством.</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Экономическое значение земли усиливается в связи с тем, что она представляет собой главное средство производства в сельском и лесном хозяйстве. Наиболее важным экономическим свойством земли, которое делает ее таковым, является плодородие; для его поддержания необходимы питательные вещества, влага, определенная структура верхнего слоя земли, микроорганизмы.</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В течение длительного исторического периода плодородие почвы восстанавливалось под влиянием природных процессов. Современные технологии, однако, нарушают природное равновесие. Высокоурожайные сорта растений требуют для формирования урожая много веществ, потери которых естественным путем компенсировать невозможно. Необходимы </w:t>
      </w:r>
      <w:r w:rsidRPr="00851134">
        <w:rPr>
          <w:rFonts w:ascii="Times New Roman" w:hAnsi="Times New Roman" w:cs="Times New Roman"/>
          <w:sz w:val="28"/>
          <w:szCs w:val="28"/>
        </w:rPr>
        <w:lastRenderedPageBreak/>
        <w:t>дополнительные вложения для компенсации истраченного плодородия и его роста. Таким путем преодолевается невозможность физического расширения границ возделываемых земель, так как рост плодородия равносилен увеличению их площади.</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Земля становится предметом труда, когда в ходе производственного процесса человек создает условия, необходимые для роста растений и формирования полноценного урожая (вспашка, посев, чередование культур, междурядная обработка, рыхление), а также обеспечивает поддержание или увеличение плодородия (внесение минеральных и органических удобрений, микроэлементов, гипсование и т. п.). В результате земля уже не может рассматриваться только как природный дар; она становится также и продуктом труда.</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В качестве средства труда земля выступает благодаря ее плодородию, которое позволяет ей как бы самой выращивать растения. Это уникальное свойство; ни один естественный ресурс не обладает такой способностью расширенного воспроизводства. В отличие от созданных человеком основных средств производства земля не подвержена ни моральному, ни физическому износу. Последнее возможно лишь по вине людей, нарушающих элементарные правила хозяйствования на ней.</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+Как элемент рыночных отношений земля выступает в форме недвижимости; субъекты земельных отношений могут иметь на нее право собственности и другие вещные права. Они оцениваются через систему специальных стоимостных характеристик (земельный налог, арендная плата, нормативная, рыночная, залоговая цена и др.). В отличие от любой иной недвижимости (зданий, сооружений, дорог и т. д.) земля не может быть снесена либо перенесена. Разумеется, это не относится к почвенному покрову, который подлежит снятию при переводе сельхозугодий в. строительную площадку и затем применяется для рекультивации малопродуктивных угодий.</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Таким образом, во всех отраслях народного хозяйства земля выступает как всеобщее средство труда, как компонент природной среды и пространственный операционный базис, как предмет труда (в сельском и лесном хозяйстве, добывающей промышленности), как средство труда и главное средство производства (в сельском и лесном хозяйстве).</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2. Понятие и содержание земельных отношений</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В общем виде земельные отношения можно охарактеризовать как сферу общественных отношений, связанную с землей как специфическим объектом. Более конкретно — это система социально-экономических связей по поводу владения, пользования и распоряжения землей, включая ее куплю-продажу, сдачу в аренду, организацию использования и т. д. Выделение земельных </w:t>
      </w:r>
      <w:r w:rsidRPr="00851134">
        <w:rPr>
          <w:rFonts w:ascii="Times New Roman" w:hAnsi="Times New Roman" w:cs="Times New Roman"/>
          <w:sz w:val="28"/>
          <w:szCs w:val="28"/>
        </w:rPr>
        <w:lastRenderedPageBreak/>
        <w:t>отношений в отдельную сферу — объективный исторический процесс, обусловленный особым значением земли, ее функциональным многообразием и ограниченностью как природного ресурса.</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Земельные отношения связаны со множеством социальных, экономических, экологических, историко-культурных, психологических и других факторов. К тому же эти факторы имеют сложную структуру, различные циклы развития, достаточно развитый механизм воздействия на процесс распределения, использования и охраны земельных ресурсов.</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В результате исторического развития складывается определенная иерархия субъектов земельных отношений, к которым относятся физические лица (индивидуумы), их отдельные сообщества (например, общины), деловые организации (юридические лица); государство объединяет, представляет и защищает их интересы, многообразные и часто противоречивые.</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i/>
          <w:iCs/>
          <w:sz w:val="28"/>
          <w:szCs w:val="28"/>
        </w:rPr>
        <w:t>Субъектами земельных правоотношений </w:t>
      </w:r>
      <w:r w:rsidRPr="00851134">
        <w:rPr>
          <w:rFonts w:ascii="Times New Roman" w:hAnsi="Times New Roman" w:cs="Times New Roman"/>
          <w:sz w:val="28"/>
          <w:szCs w:val="28"/>
        </w:rPr>
        <w:t>являются все их участники, наделенные земельными правами и несущие обязанности, предусмотренные земельным законодательством.</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Круг субъектов земельных правоотношений на протяжении российской истории неоднократно изменялся. С ликвидацией в последнее время монополии государственной собственности на землю, введением новых форм землепользования количество этих субъектов значительно возросло. Так, Российская Федерация, 89 субъектов Федерации, города федерального значения, автономные области и автономные округа стали субъектами правоотношений государственной собственности на землю. Административно-территориальные единицы — районы, города, поселки городского типа, сельские населенные пункты — выступают как субъекты муниципальной собственности на землю, находящуюся в пределах их границ. Все иные субъекты земельных правоотношений (органы государственной власти и местного самоуправления, граждане и юридические лица) выступают участниками таких отношений, как управление и использование землями, охрана земельных прав, а граждане и юридические лица, кроме того, могут также </w:t>
      </w:r>
      <w:proofErr w:type="gramStart"/>
      <w:r w:rsidRPr="00851134">
        <w:rPr>
          <w:rFonts w:ascii="Times New Roman" w:hAnsi="Times New Roman" w:cs="Times New Roman"/>
          <w:sz w:val="28"/>
          <w:szCs w:val="28"/>
        </w:rPr>
        <w:t>быть ,</w:t>
      </w:r>
      <w:proofErr w:type="gramEnd"/>
      <w:r w:rsidRPr="00851134">
        <w:rPr>
          <w:rFonts w:ascii="Times New Roman" w:hAnsi="Times New Roman" w:cs="Times New Roman"/>
          <w:sz w:val="28"/>
          <w:szCs w:val="28"/>
        </w:rPr>
        <w:t xml:space="preserve"> субъектами правоотношений частной и общей (долевой и совместной) собственности на землю.</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i/>
          <w:iCs/>
          <w:sz w:val="28"/>
          <w:szCs w:val="28"/>
        </w:rPr>
        <w:t>Объект земельных отношений </w:t>
      </w:r>
      <w:r w:rsidRPr="00851134">
        <w:rPr>
          <w:rFonts w:ascii="Times New Roman" w:hAnsi="Times New Roman" w:cs="Times New Roman"/>
          <w:sz w:val="28"/>
          <w:szCs w:val="28"/>
        </w:rPr>
        <w:t xml:space="preserve">— это юридически однородный и </w:t>
      </w:r>
      <w:proofErr w:type="spellStart"/>
      <w:r w:rsidRPr="00851134">
        <w:rPr>
          <w:rFonts w:ascii="Times New Roman" w:hAnsi="Times New Roman" w:cs="Times New Roman"/>
          <w:sz w:val="28"/>
          <w:szCs w:val="28"/>
        </w:rPr>
        <w:t>пространственно</w:t>
      </w:r>
      <w:proofErr w:type="spellEnd"/>
      <w:r w:rsidRPr="00851134">
        <w:rPr>
          <w:rFonts w:ascii="Times New Roman" w:hAnsi="Times New Roman" w:cs="Times New Roman"/>
          <w:sz w:val="28"/>
          <w:szCs w:val="28"/>
        </w:rPr>
        <w:t xml:space="preserve"> ограниченный на местности земельный массив, по поводу которого возникают земельные отношения.</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Круг объектов правоотношений в сфере государственной и муниципальной собственности на землю определяется законодательством. Объекты правоотношений федеральной собственности на землю определены указом Президента РФ «О федеральных природных ресурсах». К ним относятся </w:t>
      </w:r>
      <w:r w:rsidRPr="00851134">
        <w:rPr>
          <w:rFonts w:ascii="Times New Roman" w:hAnsi="Times New Roman" w:cs="Times New Roman"/>
          <w:sz w:val="28"/>
          <w:szCs w:val="28"/>
        </w:rPr>
        <w:lastRenderedPageBreak/>
        <w:t xml:space="preserve">земельные участки, предоставленные для обеспечения нужд обороны и безопасности страны, охраны государственных границ, осуществления других функций, отнесенных к ведению органов государственной власти; земельные участки, занятые объектами, находящимися в федеральной </w:t>
      </w:r>
      <w:proofErr w:type="gramStart"/>
      <w:r w:rsidRPr="00851134">
        <w:rPr>
          <w:rFonts w:ascii="Times New Roman" w:hAnsi="Times New Roman" w:cs="Times New Roman"/>
          <w:sz w:val="28"/>
          <w:szCs w:val="28"/>
        </w:rPr>
        <w:t>собственности ,</w:t>
      </w:r>
      <w:proofErr w:type="gramEnd"/>
      <w:r w:rsidRPr="00851134">
        <w:rPr>
          <w:rFonts w:ascii="Times New Roman" w:hAnsi="Times New Roman" w:cs="Times New Roman"/>
          <w:sz w:val="28"/>
          <w:szCs w:val="28"/>
        </w:rPr>
        <w:t xml:space="preserve"> а также участки особо охраняемых природных территорий федерального значения. К объектам земельных правоотношений государственной собственности субъектов Федерации относятся земли, находящиеся в пределах их административно-территориальных границ, за исключением земель, составляющих федеральную, муниципальную, частную или иную форму собственности на землю. Соответственно объектами муниципальной собственности являются земли, находящиеся в границах административных районов и населенных пунктов, кроме земель, находящихся в государственной, частной и коллективной собственности.</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В сфере государственного управления земельным фондом объект земельных правоотношений находится в зависимости от уровня компетенции органа управления землей и вида его управленческой деятельности. Это может быть весь земельный фонд страны (ведение государственного мониторинга земель, государственного земельного кадастра РФ), земля в пределах определенных административно-территориальных границ (предоставление и изъятие земель, планировка земель населенного пункта), отдельный земельный участок (землеустройство).</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i/>
          <w:iCs/>
          <w:sz w:val="28"/>
          <w:szCs w:val="28"/>
        </w:rPr>
        <w:t>Земельный участок — </w:t>
      </w:r>
      <w:r w:rsidRPr="00851134">
        <w:rPr>
          <w:rFonts w:ascii="Times New Roman" w:hAnsi="Times New Roman" w:cs="Times New Roman"/>
          <w:sz w:val="28"/>
          <w:szCs w:val="28"/>
        </w:rPr>
        <w:t>это часть поверхности земли, имеющая фиксированные границы, площадь, местоположение, правовой статус (целевое назначение, разрешенное использование и форму законного владения) и другие характеристики, отражаемые в документах и материалах государственного земельного кадастра (включая государственную регистрацию прав на землю).</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Помимо земельных участков и прав на них, к объектам земельных отношений относятся также прочно связанные с ними объекты недвижимости (водоемы, лес, многолетние насаждения, здания, строения, сооружения и др.), перемещение которых невозможно без нанесения несоизмеримого ущерба их назначению и состоянию. Поэтому эти объекты находятся вместе с земельными участками в нераздельном обороте, если иное не предусмотрено законом. Важнейшим аспектом земельных отношений является юридическое обеспечение прав на землю, включая собственность, владение, пользование, распоряжение ею.</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Формы собственности на землю и реализующие их организационно-политические и правовые механизмы в значительной мере влияют на развитие экономики. В зависимости от того, насколько эффективно субъекты собственности реализуют свои права на землю, формируется земельная политика каждого конкретного периода. В настоящее время в России </w:t>
      </w:r>
      <w:r w:rsidRPr="00851134">
        <w:rPr>
          <w:rFonts w:ascii="Times New Roman" w:hAnsi="Times New Roman" w:cs="Times New Roman"/>
          <w:sz w:val="28"/>
          <w:szCs w:val="28"/>
        </w:rPr>
        <w:lastRenderedPageBreak/>
        <w:t>существуют различные формы земельной собственности — частная (единоличная, индивидуальная) и общая (совместная), государственная и т. д. Различны также формы пользования землей (срочное, бессрочное) и владение ею (бессрочное, пожизненное наследуемое и т. д.).</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Большое значение имеет и другая составная часть земельных отношений — управление земельными ресурсами. Методы такого управления в основном определяются господствующими формами собственности на землю и характеризуются системой политических, социально-экономических, правовых и организационно-административных мер, направленных на эффективное использование земельных ресурсов в интересах общества в целом. Основные из них — землеустройство, государственный земельный кадастр и мониторинг земель, а также контроль за использованием и охраной земель.</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Земельные отношения включают также экономическую составляющую. Основными экономическими регуляторами здесь являются земельный налог, арендная плата за землю, рыночная и залоговая цена земли, компенсационные платежи при изъятии земель и компенсационные выплаты при их консервации, платежи за повышение качества земли, штрафные платежи за экологический ущерб, налоговые обложения при гражданском земельном обороте, платежи за право аренды и т. д.</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Экономический механизм регулирования земельных отношений должен обеспечивать относительно равные стартовые возможности для ведения производства всеми землепользователями, эффективное использование земельной ренты, равноправие различных социальных групп в обеспечении землей и формировании различных форм землепользования, стимулирование рационального размещения и специализации производства, экологическую защиту и т. д.</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Для решения экологических проблем необходим учет процессов, происходящих в экосистеме и в биосфере в целом, то есть система мониторинга земель. С этой целью отслеживают изменения природных, техногенных и антропогенных факторов, анализируют устойчивость, равновесное состояние и возможности самовосстановления экосистем, изучают нарушения природных и антропогенных экосистем вследствие нерационального ведения хозяйства, проверяют экологическую совместимость технологий производства с агроэкономическими свойствами природных и антропогенных ландшафтов.</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 xml:space="preserve">Резкое усиление антропогенной нагрузки на природную среду, в том числе на землю, привело к ее деградации на значительных территориях. Так, в составе сельскохозяйственных земель России </w:t>
      </w:r>
      <w:proofErr w:type="spellStart"/>
      <w:r w:rsidRPr="00851134">
        <w:rPr>
          <w:rFonts w:ascii="Times New Roman" w:hAnsi="Times New Roman" w:cs="Times New Roman"/>
          <w:sz w:val="28"/>
          <w:szCs w:val="28"/>
        </w:rPr>
        <w:t>эрозионно</w:t>
      </w:r>
      <w:proofErr w:type="spellEnd"/>
      <w:r w:rsidRPr="00851134">
        <w:rPr>
          <w:rFonts w:ascii="Times New Roman" w:hAnsi="Times New Roman" w:cs="Times New Roman"/>
          <w:sz w:val="28"/>
          <w:szCs w:val="28"/>
        </w:rPr>
        <w:t xml:space="preserve"> опасные, подверженные </w:t>
      </w:r>
      <w:r w:rsidRPr="00851134">
        <w:rPr>
          <w:rFonts w:ascii="Times New Roman" w:hAnsi="Times New Roman" w:cs="Times New Roman"/>
          <w:sz w:val="28"/>
          <w:szCs w:val="28"/>
        </w:rPr>
        <w:lastRenderedPageBreak/>
        <w:t xml:space="preserve">водной и ветровой эрозии угодья занимают 117 млн га (63 %), около 7 млн га кормовых угодий заросли кустарником, более 16 млн га угодий засолено, на 23 млн га образовались солонцы и солонцовые комплексы. Во многих регионах процессы деградации земель заметно усилились именно сейчас, в период экономического кризиса. Наиболее серьезным нарушением природной среды стало снижение естественного плодородия почв, происходящее из-за сокращения верхнего плодородного слоя, а также увеличения выбытия из оборота наиболее ценных видов земель. Ежегодно площадь полностью разрушенных земель в России увеличивается примерно на 100 тыс. га, из них </w:t>
      </w:r>
      <w:proofErr w:type="spellStart"/>
      <w:r w:rsidRPr="00851134">
        <w:rPr>
          <w:rFonts w:ascii="Times New Roman" w:hAnsi="Times New Roman" w:cs="Times New Roman"/>
          <w:sz w:val="28"/>
          <w:szCs w:val="28"/>
        </w:rPr>
        <w:t>рекультивируется</w:t>
      </w:r>
      <w:proofErr w:type="spellEnd"/>
      <w:r w:rsidRPr="00851134">
        <w:rPr>
          <w:rFonts w:ascii="Times New Roman" w:hAnsi="Times New Roman" w:cs="Times New Roman"/>
          <w:sz w:val="28"/>
          <w:szCs w:val="28"/>
        </w:rPr>
        <w:t xml:space="preserve"> менее 20%. Наибольшие масштабы потери гумуса приобрели в Центрально-Черноземном районе, Поволжье, Северном Кавказе и Восточной Сибири.</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+В условиях непрерывного развития городов и городских агломераций усиливаются негативные процессы, влияющие на состояние городских земель. Использование городских земель по назначению предполагает определенные требования к их качеству, социально-экологическим условиям проживания и связано с техногенными нагрузками на окружающую среду (загрязнение природных компонентов окружающей среды, шумовое и тепловое загрязнение, появление искусственных геофизических полей и т. п.).</w:t>
      </w:r>
    </w:p>
    <w:p w:rsidR="00851134" w:rsidRPr="00851134" w:rsidRDefault="00851134" w:rsidP="00851134">
      <w:pPr>
        <w:jc w:val="both"/>
        <w:rPr>
          <w:rFonts w:ascii="Times New Roman" w:hAnsi="Times New Roman" w:cs="Times New Roman"/>
          <w:sz w:val="28"/>
          <w:szCs w:val="28"/>
        </w:rPr>
      </w:pPr>
      <w:r w:rsidRPr="00851134">
        <w:rPr>
          <w:rFonts w:ascii="Times New Roman" w:hAnsi="Times New Roman" w:cs="Times New Roman"/>
          <w:sz w:val="28"/>
          <w:szCs w:val="28"/>
        </w:rPr>
        <w:t>Важный аспект развития земельных отношений — обеспечение социальной устойчивости в обществе, включая социально справедливое распределение земель, закрепление прав на них. Эта задача усложнилась после проведения современной реформы из-за появления массы новых собственников, владельцев и пользователей земли, вторичного перераспределения земельных и имущественных паев, их концентрации в относительно крупных хозяйствах.</w:t>
      </w:r>
    </w:p>
    <w:p w:rsidR="00851134" w:rsidRPr="00851134" w:rsidRDefault="00851134" w:rsidP="00851134">
      <w:pPr>
        <w:jc w:val="both"/>
        <w:rPr>
          <w:rFonts w:ascii="Times New Roman" w:hAnsi="Times New Roman" w:cs="Times New Roman"/>
          <w:sz w:val="28"/>
          <w:szCs w:val="28"/>
        </w:rPr>
      </w:pPr>
      <w:bookmarkStart w:id="0" w:name="_GoBack"/>
      <w:bookmarkEnd w:id="0"/>
    </w:p>
    <w:sectPr w:rsidR="00851134" w:rsidRPr="008511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134"/>
    <w:rsid w:val="00500D6B"/>
    <w:rsid w:val="00851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4114"/>
  <w15:chartTrackingRefBased/>
  <w15:docId w15:val="{DD6860A8-DADF-4493-84E8-1DB9DCB1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006108">
      <w:bodyDiv w:val="1"/>
      <w:marLeft w:val="0"/>
      <w:marRight w:val="0"/>
      <w:marTop w:val="0"/>
      <w:marBottom w:val="0"/>
      <w:divBdr>
        <w:top w:val="none" w:sz="0" w:space="0" w:color="auto"/>
        <w:left w:val="none" w:sz="0" w:space="0" w:color="auto"/>
        <w:bottom w:val="none" w:sz="0" w:space="0" w:color="auto"/>
        <w:right w:val="none" w:sz="0" w:space="0" w:color="auto"/>
      </w:divBdr>
    </w:div>
    <w:div w:id="162419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2844</Words>
  <Characters>16212</Characters>
  <Application>Microsoft Office Word</Application>
  <DocSecurity>0</DocSecurity>
  <Lines>135</Lines>
  <Paragraphs>38</Paragraphs>
  <ScaleCrop>false</ScaleCrop>
  <Company>HP</Company>
  <LinksUpToDate>false</LinksUpToDate>
  <CharactersWithSpaces>19018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cp:revision>
  <dcterms:created xsi:type="dcterms:W3CDTF">2022-02-06T06:10:00Z</dcterms:created>
  <dcterms:modified xsi:type="dcterms:W3CDTF">2022-02-06T06:12:00Z</dcterms:modified>
</cp:coreProperties>
</file>