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2B0" w:rsidRDefault="007252B0" w:rsidP="00725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СДМ-18  </w:t>
      </w:r>
      <w:r>
        <w:rPr>
          <w:rFonts w:ascii="Times New Roman" w:hAnsi="Times New Roman" w:cs="Times New Roman"/>
          <w:b/>
          <w:sz w:val="28"/>
          <w:szCs w:val="28"/>
        </w:rPr>
        <w:t xml:space="preserve">ЛЕКЦИЯ 1 </w:t>
      </w:r>
      <w:r>
        <w:rPr>
          <w:rFonts w:ascii="Times New Roman" w:hAnsi="Times New Roman" w:cs="Times New Roman"/>
          <w:b/>
          <w:sz w:val="28"/>
          <w:szCs w:val="28"/>
        </w:rPr>
        <w:t>«Ремонт и утилизация ПТСДС 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52B0" w:rsidRDefault="007252B0" w:rsidP="00725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февраля 2022 г.)</w:t>
      </w:r>
    </w:p>
    <w:p w:rsidR="008D29CF" w:rsidRDefault="008D29CF" w:rsidP="008D29CF"/>
    <w:p w:rsidR="008D29CF" w:rsidRPr="007252B0" w:rsidRDefault="008D29CF" w:rsidP="00725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B0">
        <w:rPr>
          <w:rFonts w:ascii="Times New Roman" w:hAnsi="Times New Roman" w:cs="Times New Roman"/>
          <w:b/>
          <w:sz w:val="24"/>
          <w:szCs w:val="24"/>
        </w:rPr>
        <w:t>РЕМОНТ ПОДЪЕМНО-ТРАНСПОРТНЫХ, СТРОИТЕЛЬНЫХ, ДОРОЖНЫХ МАШИН</w:t>
      </w:r>
    </w:p>
    <w:p w:rsidR="008D29CF" w:rsidRDefault="008D29CF" w:rsidP="007252B0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Общий технологический процесс ремонта подъемно-транспортных машин</w:t>
      </w:r>
    </w:p>
    <w:p w:rsidR="007252B0" w:rsidRPr="007252B0" w:rsidRDefault="007252B0" w:rsidP="007252B0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29CF" w:rsidRDefault="008D29CF" w:rsidP="008D29C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 xml:space="preserve">Схема такого ремонта, выполняемого специализированной ремонтной базой (цехом, мастерскими, заводом), показана на рис.1. </w:t>
      </w:r>
    </w:p>
    <w:p w:rsidR="00EA0361" w:rsidRDefault="00EA0361" w:rsidP="00EA0361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F66365" wp14:editId="3083D4F1">
            <wp:extent cx="4762902" cy="5380075"/>
            <wp:effectExtent l="0" t="0" r="0" b="0"/>
            <wp:docPr id="1" name="Рисунок 1" descr="https://topuch.ru/osobennosti-remonta-podeemno-transportnih-stroitelenih-i-doroj/187210_html_414d97870ab83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opuch.ru/osobennosti-remonta-podeemno-transportnih-stroitelenih-i-doroj/187210_html_414d97870ab837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076" cy="538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EA0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 1 – Схема технологического процесса ремонта машины</w:t>
      </w:r>
    </w:p>
    <w:p w:rsidR="00EA0361" w:rsidRPr="008D29CF" w:rsidRDefault="00EA0361" w:rsidP="008D29C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D29CF" w:rsidRPr="008D29CF" w:rsidRDefault="007252B0" w:rsidP="007252B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lastRenderedPageBreak/>
        <w:t>С некоторыми изменениями она соответствует технологическому процессу комплексного ремонта стационарных ПТМ (мостовых кранов, конвейеров, лифтов, эскалаторов, элеваторов и др.), базовые элементы которых ремонтируют на постоянном рабочем месте машины.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0361">
        <w:rPr>
          <w:rFonts w:ascii="Times New Roman" w:hAnsi="Times New Roman" w:cs="Times New Roman"/>
          <w:b/>
          <w:sz w:val="28"/>
          <w:szCs w:val="28"/>
        </w:rPr>
        <w:t>Приемка в ремонт</w:t>
      </w:r>
      <w:r w:rsidRPr="008D29CF">
        <w:rPr>
          <w:rFonts w:ascii="Times New Roman" w:hAnsi="Times New Roman" w:cs="Times New Roman"/>
          <w:sz w:val="28"/>
          <w:szCs w:val="28"/>
        </w:rPr>
        <w:t xml:space="preserve"> - первая операция производственного процесса ремонта машин (отдельных агрегатов, сборочных единиц).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0361">
        <w:rPr>
          <w:rFonts w:ascii="Times New Roman" w:hAnsi="Times New Roman" w:cs="Times New Roman"/>
          <w:b/>
          <w:sz w:val="28"/>
          <w:szCs w:val="28"/>
        </w:rPr>
        <w:t>Мойка</w:t>
      </w:r>
      <w:r w:rsidRPr="008D29CF">
        <w:rPr>
          <w:rFonts w:ascii="Times New Roman" w:hAnsi="Times New Roman" w:cs="Times New Roman"/>
          <w:sz w:val="28"/>
          <w:szCs w:val="28"/>
        </w:rPr>
        <w:t xml:space="preserve">. При ремонтных работах применяют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трехстадийную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мойку машин, эксплуатируемых при интенсивном загрязнении (автомобильных и гусеничных кранов, погрузчиков для сыпучих грузов и др.), и одн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двухстадийную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- для сборочных единиц и деталей машин, работающих в закрытых помещениях.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Трехстадийная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мойка включает: наружную мойку машин (агрегатов) с одновременным выпариванием картеров, мойку частично разобранных агрегатов; мойку деталей полностью разобранных агрегатов.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9CF">
        <w:rPr>
          <w:rFonts w:ascii="Times New Roman" w:hAnsi="Times New Roman" w:cs="Times New Roman"/>
          <w:sz w:val="28"/>
          <w:szCs w:val="28"/>
        </w:rPr>
        <w:t>Наружную мойку машин, необходимую для облегчения разборки на агрегаты и предотвращения попадания грязи в разборочный цех, выполняют различными способами: вручную из ведра с применением скребков и щеток; с помощью шлангов из водопровода; с помощью насосов низкого (0,3 - 0,4 МПа) и высокого (1,5 -2 МПа) давления и моечных пистолетов; в моечных камерах.</w:t>
      </w:r>
      <w:proofErr w:type="gramEnd"/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При мойке в изолированных камерах используют горячий 1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3</w:t>
      </w:r>
      <w:r w:rsidR="00EA0361">
        <w:rPr>
          <w:rFonts w:ascii="Times New Roman" w:hAnsi="Times New Roman" w:cs="Times New Roman"/>
          <w:sz w:val="28"/>
          <w:szCs w:val="28"/>
        </w:rPr>
        <w:t xml:space="preserve"> </w:t>
      </w:r>
      <w:r w:rsidRPr="008D29CF">
        <w:rPr>
          <w:rFonts w:ascii="Times New Roman" w:hAnsi="Times New Roman" w:cs="Times New Roman"/>
          <w:sz w:val="28"/>
          <w:szCs w:val="28"/>
        </w:rPr>
        <w:t>%-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водный раствор едкого натра, подаваемый под давлением 0,6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 xml:space="preserve"> 0,8 МПа из сопл, расположенных со всех сторон. В холодное время года машину перед наружной мойкой отогревают в теплом помещении, а для мойки вручную и пистолетами применяют подогретую воду (30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35</w:t>
      </w:r>
      <w:r w:rsidR="00EA036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EA0361">
        <w:rPr>
          <w:rFonts w:ascii="Times New Roman" w:hAnsi="Times New Roman" w:cs="Times New Roman"/>
          <w:sz w:val="28"/>
          <w:szCs w:val="28"/>
        </w:rPr>
        <w:t xml:space="preserve"> </w:t>
      </w:r>
      <w:r w:rsidRPr="008D29CF">
        <w:rPr>
          <w:rFonts w:ascii="Times New Roman" w:hAnsi="Times New Roman" w:cs="Times New Roman"/>
          <w:sz w:val="28"/>
          <w:szCs w:val="28"/>
        </w:rPr>
        <w:t>С). Наружную мойку поступивших в ремонт отдельных агрегатов и сборочных единиц осуществляют в ваннах с горячим щелочным раствором с предварительной выдержкой в течение 20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60 мин. Перед этим из них удаляют масло и другие рабочие жидкости.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lastRenderedPageBreak/>
        <w:t>Мойку частично разобранных сборочных единиц и деталей выполняют холодным и горячим способами. При холодном способе моют керосином или химическими составами в ваннах или специальных установках. Более эффективна горячая мойка в выварочных баках, моечных ваннах и специальных моечных машинах с использованием подогретого (80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90</w:t>
      </w:r>
      <w:r w:rsidR="00EA036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8D29CF">
        <w:rPr>
          <w:rFonts w:ascii="Times New Roman" w:hAnsi="Times New Roman" w:cs="Times New Roman"/>
          <w:sz w:val="28"/>
          <w:szCs w:val="28"/>
        </w:rPr>
        <w:t xml:space="preserve"> C) водного раствора 5</w:t>
      </w:r>
      <w:r w:rsidR="00EA0361">
        <w:rPr>
          <w:rFonts w:ascii="Times New Roman" w:hAnsi="Times New Roman" w:cs="Times New Roman"/>
          <w:sz w:val="28"/>
          <w:szCs w:val="28"/>
        </w:rPr>
        <w:t xml:space="preserve">…8 </w:t>
      </w:r>
      <w:r w:rsidRPr="008D29CF">
        <w:rPr>
          <w:rFonts w:ascii="Times New Roman" w:hAnsi="Times New Roman" w:cs="Times New Roman"/>
          <w:sz w:val="28"/>
          <w:szCs w:val="28"/>
        </w:rPr>
        <w:t>%-ной каустической соды и 1% мыла. Промывка в нем алюминиевых деталей не разрешается, так как щелочь их разрушает.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При больших объемах моечных работ используют моечные машины различных конструкций. В камерной машине периодического действия детали размещают на вращающемся столе и омывают струями моющего раствора из неподвижных сопл. Спустя 20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25 мин, моющий раствор сливают и ополаскивают детали чистой водой в течение 5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 xml:space="preserve">10 мин. В машинах конвейерного типа операции загрузки, мойки и выгрузки проводится непрерывно и совмещены во времени. В первой короткой камере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трехкамерной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машины конвейерного типа выполняется предварительная мойка (ополаскивание) для размягчения грязи, во второй мойка струями моющего раствора, подаваемыми из со</w:t>
      </w:r>
      <w:r w:rsidR="00EA0361">
        <w:rPr>
          <w:rFonts w:ascii="Times New Roman" w:hAnsi="Times New Roman" w:cs="Times New Roman"/>
          <w:sz w:val="28"/>
          <w:szCs w:val="28"/>
        </w:rPr>
        <w:t>п</w:t>
      </w:r>
      <w:r w:rsidRPr="008D29CF">
        <w:rPr>
          <w:rFonts w:ascii="Times New Roman" w:hAnsi="Times New Roman" w:cs="Times New Roman"/>
          <w:sz w:val="28"/>
          <w:szCs w:val="28"/>
        </w:rPr>
        <w:t>л под давлением 0,5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0,6 МПа, в третьей - ополаскивание чистой водой.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В последнее время для мойки и обезжиривания деталей применяют специальные водные растворы органических полупродуктов (ОП-7, ОП-10), а также синтетические поверхностно-активные моющие средства (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сульфанол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>, ДС-РАС) с улучшенными свойствами.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0361">
        <w:rPr>
          <w:rFonts w:ascii="Times New Roman" w:hAnsi="Times New Roman" w:cs="Times New Roman"/>
          <w:b/>
          <w:sz w:val="28"/>
          <w:szCs w:val="28"/>
        </w:rPr>
        <w:t>Разборка.</w:t>
      </w:r>
      <w:r w:rsidRPr="008D29CF">
        <w:rPr>
          <w:rFonts w:ascii="Times New Roman" w:hAnsi="Times New Roman" w:cs="Times New Roman"/>
          <w:sz w:val="28"/>
          <w:szCs w:val="28"/>
        </w:rPr>
        <w:t xml:space="preserve"> Разборку начинают с деталей, которые мешают или могут быть легко повреждены (защитные ограждения, масляные трубки, тяги, рычаги, приборы, механизмы управления и др.). При отвинчивании деталей принимают меры предотвращению их поломки и порчи резьбы. Гайки и болты не должны срубаться. При отвинчивании корродированных болтов и гаек их предварительно смачивают керосином. Снятые болты и гайки следует сразу сортировать и укладывать по размеру, предварительно исправив резьбу на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прогоночном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станке. Неразъемные соединения </w:t>
      </w:r>
      <w:r w:rsidRPr="008D29CF">
        <w:rPr>
          <w:rFonts w:ascii="Times New Roman" w:hAnsi="Times New Roman" w:cs="Times New Roman"/>
          <w:sz w:val="28"/>
          <w:szCs w:val="28"/>
        </w:rPr>
        <w:lastRenderedPageBreak/>
        <w:t>(заклепочные, сварные, паяные и др.) разбирают только при повреждении деталей или нарушении соединения (повреждение швов, заклепок). Неподвижные разборные соединения (конусные, шпоночные, шлицевые, гладкие прессовые и др.) подлежат разборке в обязательном порядке. Для этого используют универсальные и специальные съемники, ускоряющие работу и обеспечивающие сохранность деталей. Эффективны индукционные съемники, основанные на принципе нагрева охватывающей детали вихревыми токами до температуры 120</w:t>
      </w:r>
      <w:r w:rsidR="00EA0361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 xml:space="preserve">140°C, после чего она легко снимается. Для разборки применяют также ручные, винтовые, рычажно-реечные и гидравлические прессы, последние - для крупных деталей. Для сохранения поверхностей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распрессовку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иногда выполняют нагнетанием масла под давлением до 200 МПа в зону сопряжения. Для этого же ее выполняют с постепенным нарастанием начального усилия.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9CF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имеет правильная укладка снятых деталей. Крупные и тяжелые детали, не требующие ремонта, укладывают на деревянные подкладки и козлы, а мелкие - в металлические корзины или сетчатые ящики для отправки на мойку. Спаренные детали, не разобщаемые при ремонте (шестерни, вкладыши), клеймят и связывают вместе; к не обезличиваемым деталям прикрепляются бирки, по которым определяют их принадлежность к той или иной машине (агрегату). При индивидуальном ремонте маркируют все детали.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Производительность и качество разборки можно повысить применением передовых методов труда, в частности метода «разборки на параллелях», при котором несколько одноименных агрегатов устанавливают параллельно один другому в одинаковом положении, а операцию разборки расчленяют на несколько переходов по принципу использования одного и того же инструмента. Каждый переход выполняют на всех агрегатах последовательно. Затем их ставят (переворачивают) в новое положение, соответствующее другому инструменту, и работу нового перехода снова выполняют последовательно на всех одноименных агрегатах.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0361">
        <w:rPr>
          <w:rFonts w:ascii="Times New Roman" w:hAnsi="Times New Roman" w:cs="Times New Roman"/>
          <w:b/>
          <w:sz w:val="28"/>
          <w:szCs w:val="28"/>
        </w:rPr>
        <w:lastRenderedPageBreak/>
        <w:t>Контроль и сортировка</w:t>
      </w:r>
      <w:r w:rsidRPr="008D29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дефектация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>) деталей имеет целью разделение их на три группы: годные (исправные), требующие ремонта и негодные. От правильности сортирования существенно зависят стоимость и качество ремонта. Отнесение в негодные тех деталей, которые еще можно использовать до следующего ремонта или отремонтировать, удорожает ремонт, а небрежный контроль и использование дефектных деталей снижает его качество.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 xml:space="preserve">Сортируемые детали обычно имеют следующие дефекты: износ, выражающийся в изменении размеров, повреждении и изменении формы поверхностей (появление биения, конусности, овальности,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бочк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седлообразности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некруглости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и др.); усталостные трещины; поломки, разрушения сварных и заклепочных швов, обрывы; трещины, волосовины и остаточные деформации от перегрузок, тепловых напряжений и др.; деформации чугунных деталей вследствие старения; потеря упругости, коррозия, наросты.</w:t>
      </w:r>
    </w:p>
    <w:p w:rsidR="008D29CF" w:rsidRPr="008D29CF" w:rsidRDefault="008D29CF" w:rsidP="00EA03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0361">
        <w:rPr>
          <w:rFonts w:ascii="Times New Roman" w:hAnsi="Times New Roman" w:cs="Times New Roman"/>
          <w:b/>
          <w:sz w:val="28"/>
          <w:szCs w:val="28"/>
        </w:rPr>
        <w:t>Методы дефектоскопии и контроля.</w:t>
      </w:r>
      <w:r w:rsidRPr="008D29CF">
        <w:rPr>
          <w:rFonts w:ascii="Times New Roman" w:hAnsi="Times New Roman" w:cs="Times New Roman"/>
          <w:sz w:val="28"/>
          <w:szCs w:val="28"/>
        </w:rPr>
        <w:t xml:space="preserve"> Мелкие и скрытые трещины при ремонте выявляют различными методами: магнитным, люминесцентным, рентгеновским,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гамма-лучевым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>, ультразвуковым и красками.</w:t>
      </w:r>
    </w:p>
    <w:p w:rsidR="008D29CF" w:rsidRPr="008D29CF" w:rsidRDefault="00141838" w:rsidP="00141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A4F4AED" wp14:editId="7EFA5BA8">
            <wp:extent cx="3806190" cy="3413125"/>
            <wp:effectExtent l="0" t="0" r="3810" b="0"/>
            <wp:docPr id="2" name="Рисунок 2" descr="https://topuch.ru/osobennosti-remonta-podeemno-transportnih-stroitelenih-i-doroj/187210_html_b4733ad1a6d82a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uch.ru/osobennosti-remonta-podeemno-transportnih-stroitelenih-i-doroj/187210_html_b4733ad1a6d82a1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 w:rsidR="008D29CF" w:rsidRPr="008D29CF">
        <w:rPr>
          <w:rFonts w:ascii="Times New Roman" w:hAnsi="Times New Roman" w:cs="Times New Roman"/>
          <w:sz w:val="28"/>
          <w:szCs w:val="28"/>
        </w:rPr>
        <w:t>Рис. 2 – Схема дефектоскопии</w:t>
      </w:r>
    </w:p>
    <w:p w:rsidR="008D29CF" w:rsidRPr="008D29CF" w:rsidRDefault="008D29CF" w:rsidP="001418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838">
        <w:rPr>
          <w:rFonts w:ascii="Times New Roman" w:hAnsi="Times New Roman" w:cs="Times New Roman"/>
          <w:b/>
          <w:sz w:val="28"/>
          <w:szCs w:val="28"/>
        </w:rPr>
        <w:t>Магнитный метод</w:t>
      </w:r>
      <w:r w:rsidRPr="008D29CF">
        <w:rPr>
          <w:rFonts w:ascii="Times New Roman" w:hAnsi="Times New Roman" w:cs="Times New Roman"/>
          <w:sz w:val="28"/>
          <w:szCs w:val="28"/>
        </w:rPr>
        <w:t xml:space="preserve"> основан на свойстве магнитного потока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образовывать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местные поля рассеивания в зоне скрытых трещин, раковин и посторонних включений. При магнитопорошковом способе деталь устанавливают на стол дефектоскопа, намагничивают 2</w:t>
      </w:r>
      <w:r w:rsidR="00141838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3-кратным включением тока на 1,5</w:t>
      </w:r>
      <w:r w:rsidR="00141838">
        <w:rPr>
          <w:rFonts w:ascii="Times New Roman" w:hAnsi="Times New Roman" w:cs="Times New Roman"/>
          <w:sz w:val="28"/>
          <w:szCs w:val="28"/>
        </w:rPr>
        <w:t>…</w:t>
      </w:r>
      <w:r w:rsidRPr="008D29CF">
        <w:rPr>
          <w:rFonts w:ascii="Times New Roman" w:hAnsi="Times New Roman" w:cs="Times New Roman"/>
          <w:sz w:val="28"/>
          <w:szCs w:val="28"/>
        </w:rPr>
        <w:t xml:space="preserve"> 2 с и поливают магнитной суспензией. Смесь магнитного порошка осаждается в месте поля рассеивания, указывая расположение дефекта. Деталь затем размагничивают медленным отводом от нее электромагнита. Магнитная дефектоскопия коленчатого вала при одновременном намагничивании шести шатунных шеек занимает 1,5</w:t>
      </w:r>
      <w:r w:rsidR="00141838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2</w:t>
      </w:r>
      <w:r w:rsidR="00141838">
        <w:rPr>
          <w:rFonts w:ascii="Times New Roman" w:hAnsi="Times New Roman" w:cs="Times New Roman"/>
          <w:sz w:val="28"/>
          <w:szCs w:val="28"/>
        </w:rPr>
        <w:t>,0</w:t>
      </w:r>
      <w:r w:rsidRPr="008D29C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8D29CF" w:rsidRPr="008D29CF" w:rsidRDefault="008D29CF" w:rsidP="001418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9CF">
        <w:rPr>
          <w:rFonts w:ascii="Times New Roman" w:hAnsi="Times New Roman" w:cs="Times New Roman"/>
          <w:sz w:val="28"/>
          <w:szCs w:val="28"/>
        </w:rPr>
        <w:t>Для выявления дефектов в сварных швах и трещин в элементах металлоконструкций более пригоден магнитографический способ (рис. 2, б), заключающийся в намагничивании контролируемого элемента конструкции вместе с прижатой к его поверхности магнитной лентой с последующим воспроизведением и расшифровкой записи в стационарных условиях с помощью воспроизводящей аппаратуры (например, прибора МД-11Г).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Из-за </w:t>
      </w:r>
      <w:r w:rsidRPr="008D29CF">
        <w:rPr>
          <w:rFonts w:ascii="Times New Roman" w:hAnsi="Times New Roman" w:cs="Times New Roman"/>
          <w:sz w:val="28"/>
          <w:szCs w:val="28"/>
        </w:rPr>
        <w:lastRenderedPageBreak/>
        <w:t>громоздкости последней этот метод может иметь ограниченное применение при диагностике крановых металлоконструкций.</w:t>
      </w:r>
    </w:p>
    <w:p w:rsidR="008D29CF" w:rsidRPr="008D29CF" w:rsidRDefault="008D29CF" w:rsidP="001418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838">
        <w:rPr>
          <w:rFonts w:ascii="Times New Roman" w:hAnsi="Times New Roman" w:cs="Times New Roman"/>
          <w:b/>
          <w:sz w:val="28"/>
          <w:szCs w:val="28"/>
        </w:rPr>
        <w:t>Люминесцентный метод</w:t>
      </w:r>
      <w:r w:rsidRPr="008D29CF">
        <w:rPr>
          <w:rFonts w:ascii="Times New Roman" w:hAnsi="Times New Roman" w:cs="Times New Roman"/>
          <w:sz w:val="28"/>
          <w:szCs w:val="28"/>
        </w:rPr>
        <w:t xml:space="preserve"> состоит в нанесении на поверхность детали флюоресцирующей жидкости, способной проникать в трещины и поры. Через 10</w:t>
      </w:r>
      <w:r w:rsidR="00141838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15 мин излишнюю жидкость удаляют и наносят проявляющий порошок, способный вытягивать впитавшуюся жидкость. Осматривая деталь в ультрафиолетовом свете от специальной установки, можно обнаружить трещины и поры в виде светящихся линий и пятен.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b/>
          <w:sz w:val="28"/>
          <w:szCs w:val="28"/>
        </w:rPr>
        <w:t>Рентгеновский метод</w:t>
      </w:r>
      <w:r w:rsidRPr="008D29CF">
        <w:rPr>
          <w:rFonts w:ascii="Times New Roman" w:hAnsi="Times New Roman" w:cs="Times New Roman"/>
          <w:sz w:val="28"/>
          <w:szCs w:val="28"/>
        </w:rPr>
        <w:t xml:space="preserve"> требует использования сложной и дорогой аппаратуры и имеет в ремонтном деле ограниченное применение.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b/>
          <w:sz w:val="28"/>
          <w:szCs w:val="28"/>
        </w:rPr>
        <w:t>Гамма-лучевой метод</w:t>
      </w:r>
      <w:r w:rsidRPr="008D29CF">
        <w:rPr>
          <w:rFonts w:ascii="Times New Roman" w:hAnsi="Times New Roman" w:cs="Times New Roman"/>
          <w:sz w:val="28"/>
          <w:szCs w:val="28"/>
        </w:rPr>
        <w:t xml:space="preserve"> основан на использовании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ү-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>лучей с высокой проникающей способностью для просвечивания. Трещины фиксируются на фотопленке, подкладываемой под контролируемую деталь. Просвечивать можно толстые детали (свыше 30</w:t>
      </w:r>
      <w:r w:rsidR="001C0B02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 xml:space="preserve">40 мм). Источник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ү-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>лучей имеет малые размеры, подход с ним к контролируемому объекту удобен, оборудование просто и дешево, пользование им не требует высокой квалификации.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b/>
          <w:sz w:val="28"/>
          <w:szCs w:val="28"/>
        </w:rPr>
        <w:t>Ультразвуковой метод</w:t>
      </w:r>
      <w:r w:rsidRPr="008D29CF">
        <w:rPr>
          <w:rFonts w:ascii="Times New Roman" w:hAnsi="Times New Roman" w:cs="Times New Roman"/>
          <w:sz w:val="28"/>
          <w:szCs w:val="28"/>
        </w:rPr>
        <w:t xml:space="preserve"> основан на способности ультразвуковых колебаний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распространяться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в виде направленных пучков и отражаться от дефекта (трещины, раковины,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непровара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и др.). Используют способы звуковой тени и отражения импульсов. Способом звуковой тени (рис. 2, в) дефект обнаруживают, помещая деталь между излучателем и приемником. Доступ к ней должен быть свободным с обеих сторон, что не всегда возможно. Способ отражения импульсов (рис. 2, г) позволяет контролировать деталь, помещая прибор с одной ее стороны.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Благодаря этому последний способ более пригоден для выявления трещин и дефектов в сварных швах металлоконструкций. Для возбуждения импульсов используют искательные (сканирующие) головки. При дефектоскопии шва головку с наклонным преобразователем перемещают по предварительно защищенной поверхности вдоль шва, совершая продольно-поперечные движения с шагом 2</w:t>
      </w:r>
      <w:r w:rsidR="001C0B02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4 мм (рис. 2, г).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lastRenderedPageBreak/>
        <w:t>Поперечные движения необходимы для дефектоскопии на всю глубину шва, Наличие дефекта выявляют по световой (ультразвуковые дефекты ДУК-66 ПМ, УД-10П) или цифровой (УД-13П) индикации. В приборах 11 ГУ и УД-12ПУ имеется как световая, так и цифровая индикация. Все названные приборы, кроме портативного дефектоскопа УД-13П (массой около 1 кг), имеют значительную массу (более 6 кг), пригодны, в основном, для стационарных и полустационарных условий.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b/>
          <w:sz w:val="28"/>
          <w:szCs w:val="28"/>
        </w:rPr>
        <w:t>Способ «отражения импульсов»</w:t>
      </w:r>
      <w:r w:rsidRPr="008D29CF">
        <w:rPr>
          <w:rFonts w:ascii="Times New Roman" w:hAnsi="Times New Roman" w:cs="Times New Roman"/>
          <w:sz w:val="28"/>
          <w:szCs w:val="28"/>
        </w:rPr>
        <w:t xml:space="preserve"> положен и в основу устройства ультразвуковых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толщиномеров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[например, портативных приборов УТ-91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(Кварц-15) или УТ-92П], пригодных для определения остаточной толщины металла в труднодоступных для измерения корродированных и изношенных зонах металлоконструкций. Контроль красками состоит в нанесении на чистую (обезжиренную) поверхность детали специальной жидкости, окрашенной ярко-красным красителем. Обладая хорошей смешиваемостью, она проникает в мельчайшие трещины. Спустя 10</w:t>
      </w:r>
      <w:r w:rsidR="001C0B02">
        <w:rPr>
          <w:rFonts w:ascii="Times New Roman" w:hAnsi="Times New Roman" w:cs="Times New Roman"/>
          <w:sz w:val="28"/>
          <w:szCs w:val="28"/>
        </w:rPr>
        <w:t xml:space="preserve">… </w:t>
      </w:r>
      <w:r w:rsidRPr="008D29CF">
        <w:rPr>
          <w:rFonts w:ascii="Times New Roman" w:hAnsi="Times New Roman" w:cs="Times New Roman"/>
          <w:sz w:val="28"/>
          <w:szCs w:val="28"/>
        </w:rPr>
        <w:t>15 мин, краску смывают и покрывают поверхность нитроэмалью, способной впитывать красную краску. При наличии трещины она четко выявляется в виде красной линии на белом фоне. Этот метод можно использовать, не снимая детали.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b/>
          <w:sz w:val="28"/>
          <w:szCs w:val="28"/>
        </w:rPr>
        <w:t>Метод акустической эмиссии</w:t>
      </w:r>
      <w:r w:rsidRPr="008D29CF">
        <w:rPr>
          <w:rFonts w:ascii="Times New Roman" w:hAnsi="Times New Roman" w:cs="Times New Roman"/>
          <w:sz w:val="28"/>
          <w:szCs w:val="28"/>
        </w:rPr>
        <w:t xml:space="preserve"> основан на свойстве металлической конструкции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изменять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звуковой фон при появлении скрытых разрушений. По его характеру и изменению, регистрируемому прибором, судят о наличии трещин и местах их расположения.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 xml:space="preserve">Водо- и газонепроницаемость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гидр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пневмоцилиндров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>, корпусов редукторов, базовых деталей двигателей внутреннего сгорания и др. проверяют избыточным давлением жидкости или воздуха. Его значение и время выдержки указывают в технических условиях.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Контролю упругости подвергают пружины клапанов двигателей, сцеплений, тормозов и других сборочных единиц. При контроле определяют сжатие пружины под нагрузкой и ее упругость.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lastRenderedPageBreak/>
        <w:t xml:space="preserve">Размеры и форму поверхностей деталей контролируют универсальными и специальными приборами: толщину зубьев </w:t>
      </w:r>
      <w:proofErr w:type="spellStart"/>
      <w:r w:rsidRPr="008D29CF">
        <w:rPr>
          <w:rFonts w:ascii="Times New Roman" w:hAnsi="Times New Roman" w:cs="Times New Roman"/>
          <w:sz w:val="28"/>
          <w:szCs w:val="28"/>
        </w:rPr>
        <w:t>штангензубомерами</w:t>
      </w:r>
      <w:proofErr w:type="spellEnd"/>
      <w:r w:rsidRPr="008D29CF">
        <w:rPr>
          <w:rFonts w:ascii="Times New Roman" w:hAnsi="Times New Roman" w:cs="Times New Roman"/>
          <w:sz w:val="28"/>
          <w:szCs w:val="28"/>
        </w:rPr>
        <w:t xml:space="preserve"> и специальными индикаторными приборами; радиальный и осевой зазоры шариковых подшипников - приборами индикаторного типа; удлинение цепей - штангенциркулями и шагомерами.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Твердость деталей определяют стационарными и переносными твердомерами.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Предельный износ деталей устанавливают в технической документации на основе общих принципов.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 xml:space="preserve">Детали после сортирования маркируют во избежание перемешивания: </w:t>
      </w:r>
      <w:r w:rsidR="001C0B02">
        <w:rPr>
          <w:rFonts w:ascii="Times New Roman" w:hAnsi="Times New Roman" w:cs="Times New Roman"/>
          <w:sz w:val="28"/>
          <w:szCs w:val="28"/>
        </w:rPr>
        <w:t>«</w:t>
      </w:r>
      <w:r w:rsidRPr="008D29CF">
        <w:rPr>
          <w:rFonts w:ascii="Times New Roman" w:hAnsi="Times New Roman" w:cs="Times New Roman"/>
          <w:sz w:val="28"/>
          <w:szCs w:val="28"/>
        </w:rPr>
        <w:t>годные</w:t>
      </w:r>
      <w:r w:rsidR="001C0B02">
        <w:rPr>
          <w:rFonts w:ascii="Times New Roman" w:hAnsi="Times New Roman" w:cs="Times New Roman"/>
          <w:sz w:val="28"/>
          <w:szCs w:val="28"/>
        </w:rPr>
        <w:t xml:space="preserve">» –  </w:t>
      </w:r>
      <w:r w:rsidRPr="008D29CF">
        <w:rPr>
          <w:rFonts w:ascii="Times New Roman" w:hAnsi="Times New Roman" w:cs="Times New Roman"/>
          <w:sz w:val="28"/>
          <w:szCs w:val="28"/>
        </w:rPr>
        <w:t xml:space="preserve">белой краской (или не окрашивают), </w:t>
      </w:r>
      <w:r w:rsidR="001C0B02">
        <w:rPr>
          <w:rFonts w:ascii="Times New Roman" w:hAnsi="Times New Roman" w:cs="Times New Roman"/>
          <w:sz w:val="28"/>
          <w:szCs w:val="28"/>
        </w:rPr>
        <w:t>«</w:t>
      </w:r>
      <w:r w:rsidRPr="008D29CF">
        <w:rPr>
          <w:rFonts w:ascii="Times New Roman" w:hAnsi="Times New Roman" w:cs="Times New Roman"/>
          <w:sz w:val="28"/>
          <w:szCs w:val="28"/>
        </w:rPr>
        <w:t>требующие ремонта</w:t>
      </w:r>
      <w:r w:rsidR="001C0B02">
        <w:rPr>
          <w:rFonts w:ascii="Times New Roman" w:hAnsi="Times New Roman" w:cs="Times New Roman"/>
          <w:sz w:val="28"/>
          <w:szCs w:val="28"/>
        </w:rPr>
        <w:t xml:space="preserve">» – </w:t>
      </w:r>
      <w:r w:rsidRPr="008D29CF">
        <w:rPr>
          <w:rFonts w:ascii="Times New Roman" w:hAnsi="Times New Roman" w:cs="Times New Roman"/>
          <w:sz w:val="28"/>
          <w:szCs w:val="28"/>
        </w:rPr>
        <w:t xml:space="preserve"> желтой или зеленой, </w:t>
      </w:r>
      <w:r w:rsidR="001C0B02">
        <w:rPr>
          <w:rFonts w:ascii="Times New Roman" w:hAnsi="Times New Roman" w:cs="Times New Roman"/>
          <w:sz w:val="28"/>
          <w:szCs w:val="28"/>
        </w:rPr>
        <w:t>«</w:t>
      </w:r>
      <w:r w:rsidRPr="008D29CF">
        <w:rPr>
          <w:rFonts w:ascii="Times New Roman" w:hAnsi="Times New Roman" w:cs="Times New Roman"/>
          <w:sz w:val="28"/>
          <w:szCs w:val="28"/>
        </w:rPr>
        <w:t>негодные</w:t>
      </w:r>
      <w:r w:rsidR="001C0B02">
        <w:rPr>
          <w:rFonts w:ascii="Times New Roman" w:hAnsi="Times New Roman" w:cs="Times New Roman"/>
          <w:sz w:val="28"/>
          <w:szCs w:val="28"/>
        </w:rPr>
        <w:t>»</w:t>
      </w:r>
      <w:r w:rsidRPr="008D29CF">
        <w:rPr>
          <w:rFonts w:ascii="Times New Roman" w:hAnsi="Times New Roman" w:cs="Times New Roman"/>
          <w:sz w:val="28"/>
          <w:szCs w:val="28"/>
        </w:rPr>
        <w:t xml:space="preserve"> </w:t>
      </w:r>
      <w:r w:rsidR="001C0B02">
        <w:rPr>
          <w:rFonts w:ascii="Times New Roman" w:hAnsi="Times New Roman" w:cs="Times New Roman"/>
          <w:sz w:val="28"/>
          <w:szCs w:val="28"/>
        </w:rPr>
        <w:t xml:space="preserve">– </w:t>
      </w:r>
      <w:r w:rsidRPr="008D29CF">
        <w:rPr>
          <w:rFonts w:ascii="Times New Roman" w:hAnsi="Times New Roman" w:cs="Times New Roman"/>
          <w:sz w:val="28"/>
          <w:szCs w:val="28"/>
        </w:rPr>
        <w:t xml:space="preserve">красной. После маркирования первые поступают на сборку или на склад годных деталей; вторые </w:t>
      </w:r>
      <w:r w:rsidR="001C0B02">
        <w:rPr>
          <w:rFonts w:ascii="Times New Roman" w:hAnsi="Times New Roman" w:cs="Times New Roman"/>
          <w:sz w:val="28"/>
          <w:szCs w:val="28"/>
        </w:rPr>
        <w:t xml:space="preserve">– </w:t>
      </w:r>
      <w:r w:rsidRPr="008D29CF">
        <w:rPr>
          <w:rFonts w:ascii="Times New Roman" w:hAnsi="Times New Roman" w:cs="Times New Roman"/>
          <w:sz w:val="28"/>
          <w:szCs w:val="28"/>
        </w:rPr>
        <w:t xml:space="preserve">в цех восстановления или на склад деталей, ожидающих ремонта; третьи </w:t>
      </w:r>
      <w:r w:rsidR="001C0B02">
        <w:rPr>
          <w:rFonts w:ascii="Times New Roman" w:hAnsi="Times New Roman" w:cs="Times New Roman"/>
          <w:sz w:val="28"/>
          <w:szCs w:val="28"/>
        </w:rPr>
        <w:t xml:space="preserve">– </w:t>
      </w:r>
      <w:r w:rsidRPr="008D29CF">
        <w:rPr>
          <w:rFonts w:ascii="Times New Roman" w:hAnsi="Times New Roman" w:cs="Times New Roman"/>
          <w:sz w:val="28"/>
          <w:szCs w:val="28"/>
        </w:rPr>
        <w:t>на склад утиля или в производство для изготовления других деталей.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b/>
          <w:sz w:val="28"/>
          <w:szCs w:val="28"/>
        </w:rPr>
        <w:t>Агрегатная и общая сборка</w:t>
      </w:r>
      <w:r w:rsidRPr="008D29CF">
        <w:rPr>
          <w:rFonts w:ascii="Times New Roman" w:hAnsi="Times New Roman" w:cs="Times New Roman"/>
          <w:sz w:val="28"/>
          <w:szCs w:val="28"/>
        </w:rPr>
        <w:t xml:space="preserve"> при ремонте может существенно отличаться от сборки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изготовление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 новых машин по методам получения необходимой точности сопряжения деталей. При изготовлении новых машин в серийном производстве сборку проводят, как правило, по методу абсолютной взаимозаменяемости (или максимум-минимум), при котором заданную точность сопряжений обеспечивают без подбора или пригонки деталей. Этот метод используют и при ремонте, но он не является здесь доминирующим. При ремонте применяют и другие методы: неполной взаимозаменяемости (или 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теоретико-вероятностный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 xml:space="preserve">); подбора или селективной (избирательной) сборки; пригонки и регулирования. По методу неполной взаимозаменяемости размеры деталей также обеспечивают заданную точность сопряжения без подбора или пригонки, но не во всех сопряжениях. В этом случае допуски расширены с целью удешевления деталей, и сравнительно небольшое число сопряжений выходит за пределы допуска посадки. По методу подбора или селективной сборки допуск на </w:t>
      </w:r>
      <w:r w:rsidRPr="008D29CF">
        <w:rPr>
          <w:rFonts w:ascii="Times New Roman" w:hAnsi="Times New Roman" w:cs="Times New Roman"/>
          <w:sz w:val="28"/>
          <w:szCs w:val="28"/>
        </w:rPr>
        <w:lastRenderedPageBreak/>
        <w:t>неточность изготовления деталей еще более расширяют, но детали после изготовления сортируют по размерам на несколько гру</w:t>
      </w:r>
      <w:proofErr w:type="gramStart"/>
      <w:r w:rsidRPr="008D29CF">
        <w:rPr>
          <w:rFonts w:ascii="Times New Roman" w:hAnsi="Times New Roman" w:cs="Times New Roman"/>
          <w:sz w:val="28"/>
          <w:szCs w:val="28"/>
        </w:rPr>
        <w:t>пп в пр</w:t>
      </w:r>
      <w:proofErr w:type="gramEnd"/>
      <w:r w:rsidRPr="008D29CF">
        <w:rPr>
          <w:rFonts w:ascii="Times New Roman" w:hAnsi="Times New Roman" w:cs="Times New Roman"/>
          <w:sz w:val="28"/>
          <w:szCs w:val="28"/>
        </w:rPr>
        <w:t>еделах более узких допусков и этим обеспечивают практически любую точность сопряжения.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По методу пригонки изготовляют детали по экономически приемлемым допускам, а одну из них (компенсирующую) подгоняют по месту. Взаимозаменяемость при этом теряется и приходится выполнять пригоночные работы.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Метод регулирования аналогичен методу пригонки, но допуски расширяют для всех собираемых деталей, а избыточную ошибку компенсируют регулированием без снятия стружки или введением в размерную цепь детали-компенсатора. Достоинства метода возможность наибольшего расширения допусков, достижение любой степени точности и упрощение сборки.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 xml:space="preserve">При ремонте, как и при изготовлении новых машин, сборка бывает агрегатной - собирается агрегат и общей </w:t>
      </w:r>
      <w:r w:rsidR="001C0B02">
        <w:rPr>
          <w:rFonts w:ascii="Times New Roman" w:hAnsi="Times New Roman" w:cs="Times New Roman"/>
          <w:sz w:val="28"/>
          <w:szCs w:val="28"/>
        </w:rPr>
        <w:t xml:space="preserve">– </w:t>
      </w:r>
      <w:r w:rsidRPr="008D29CF">
        <w:rPr>
          <w:rFonts w:ascii="Times New Roman" w:hAnsi="Times New Roman" w:cs="Times New Roman"/>
          <w:sz w:val="28"/>
          <w:szCs w:val="28"/>
        </w:rPr>
        <w:t>собирается машина в целом. Агрегатную и общую сборки начинают с базовой детали или базового агрегата. Сборку выполняют в той же последовательности и с той же тщательностью, как и сборку нового агрегата или машины с использованием тех же методов контроля.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Испытания и сдача в эксплуатацию после ремонта преследует те же цели, что и испытания и сдача в эксплуатацию после монтажа новых машин.</w:t>
      </w:r>
    </w:p>
    <w:p w:rsidR="008D29CF" w:rsidRPr="008D29CF" w:rsidRDefault="008D29CF" w:rsidP="001C0B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CF">
        <w:rPr>
          <w:rFonts w:ascii="Times New Roman" w:hAnsi="Times New Roman" w:cs="Times New Roman"/>
          <w:sz w:val="28"/>
          <w:szCs w:val="28"/>
        </w:rPr>
        <w:t>Технологические способы восстановления деталей машин:</w:t>
      </w:r>
    </w:p>
    <w:p w:rsidR="008D29CF" w:rsidRPr="001C0B02" w:rsidRDefault="008D29CF" w:rsidP="001C0B0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sz w:val="28"/>
          <w:szCs w:val="28"/>
        </w:rPr>
        <w:t>Восстановление деталей механической обработкой и пластической деформацией;</w:t>
      </w:r>
    </w:p>
    <w:p w:rsidR="008D29CF" w:rsidRPr="001C0B02" w:rsidRDefault="008D29CF" w:rsidP="001C0B0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sz w:val="28"/>
          <w:szCs w:val="28"/>
        </w:rPr>
        <w:t>Восстановление деталей сваркой и наплавкой;</w:t>
      </w:r>
    </w:p>
    <w:p w:rsidR="008D29CF" w:rsidRPr="001C0B02" w:rsidRDefault="008D29CF" w:rsidP="001C0B0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sz w:val="28"/>
          <w:szCs w:val="28"/>
        </w:rPr>
        <w:t>Восстановление деталей пайкой и металлизацией;</w:t>
      </w:r>
    </w:p>
    <w:p w:rsidR="00B5097A" w:rsidRPr="001C0B02" w:rsidRDefault="008D29CF" w:rsidP="001C0B0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B02">
        <w:rPr>
          <w:rFonts w:ascii="Times New Roman" w:hAnsi="Times New Roman" w:cs="Times New Roman"/>
          <w:sz w:val="28"/>
          <w:szCs w:val="28"/>
        </w:rPr>
        <w:t>Гальванические и химические способы восстановления деталей.</w:t>
      </w:r>
    </w:p>
    <w:sectPr w:rsidR="00B5097A" w:rsidRPr="001C0B0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F2E" w:rsidRDefault="00AC1F2E" w:rsidP="001C0B02">
      <w:pPr>
        <w:spacing w:after="0" w:line="240" w:lineRule="auto"/>
      </w:pPr>
      <w:r>
        <w:separator/>
      </w:r>
    </w:p>
  </w:endnote>
  <w:endnote w:type="continuationSeparator" w:id="0">
    <w:p w:rsidR="00AC1F2E" w:rsidRDefault="00AC1F2E" w:rsidP="001C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287004"/>
      <w:docPartObj>
        <w:docPartGallery w:val="Page Numbers (Bottom of Page)"/>
        <w:docPartUnique/>
      </w:docPartObj>
    </w:sdtPr>
    <w:sdtEndPr/>
    <w:sdtContent>
      <w:p w:rsidR="001C0B02" w:rsidRDefault="001C0B0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446">
          <w:rPr>
            <w:noProof/>
          </w:rPr>
          <w:t>3</w:t>
        </w:r>
        <w:r>
          <w:fldChar w:fldCharType="end"/>
        </w:r>
      </w:p>
    </w:sdtContent>
  </w:sdt>
  <w:p w:rsidR="001C0B02" w:rsidRDefault="001C0B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F2E" w:rsidRDefault="00AC1F2E" w:rsidP="001C0B02">
      <w:pPr>
        <w:spacing w:after="0" w:line="240" w:lineRule="auto"/>
      </w:pPr>
      <w:r>
        <w:separator/>
      </w:r>
    </w:p>
  </w:footnote>
  <w:footnote w:type="continuationSeparator" w:id="0">
    <w:p w:rsidR="00AC1F2E" w:rsidRDefault="00AC1F2E" w:rsidP="001C0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25948"/>
    <w:multiLevelType w:val="hybridMultilevel"/>
    <w:tmpl w:val="DEDE88B0"/>
    <w:lvl w:ilvl="0" w:tplc="7FE63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5553B5"/>
    <w:multiLevelType w:val="hybridMultilevel"/>
    <w:tmpl w:val="E954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E6"/>
    <w:rsid w:val="00141838"/>
    <w:rsid w:val="001C0B02"/>
    <w:rsid w:val="003857E6"/>
    <w:rsid w:val="004A5446"/>
    <w:rsid w:val="007252B0"/>
    <w:rsid w:val="008D29CF"/>
    <w:rsid w:val="009D047B"/>
    <w:rsid w:val="00AC1F2E"/>
    <w:rsid w:val="00B5097A"/>
    <w:rsid w:val="00EA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9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3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C0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0B02"/>
  </w:style>
  <w:style w:type="paragraph" w:styleId="a8">
    <w:name w:val="footer"/>
    <w:basedOn w:val="a"/>
    <w:link w:val="a9"/>
    <w:uiPriority w:val="99"/>
    <w:unhideWhenUsed/>
    <w:rsid w:val="001C0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0B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9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3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C0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0B02"/>
  </w:style>
  <w:style w:type="paragraph" w:styleId="a8">
    <w:name w:val="footer"/>
    <w:basedOn w:val="a"/>
    <w:link w:val="a9"/>
    <w:uiPriority w:val="99"/>
    <w:unhideWhenUsed/>
    <w:rsid w:val="001C0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0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1F75C-432E-471F-BCDB-5E7F1D69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2022-02-13T12:34:00Z</dcterms:created>
  <dcterms:modified xsi:type="dcterms:W3CDTF">2022-02-13T13:07:00Z</dcterms:modified>
</cp:coreProperties>
</file>