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6A" w:rsidRDefault="00747C6A" w:rsidP="00747C6A">
      <w:pPr>
        <w:pStyle w:val="4"/>
      </w:pPr>
      <w:r>
        <w:t>Стандарты организации сетей:</w:t>
      </w:r>
    </w:p>
    <w:p w:rsidR="0043526C" w:rsidRPr="0043526C" w:rsidRDefault="0043526C" w:rsidP="00747C6A">
      <w:pPr>
        <w:spacing w:before="100" w:beforeAutospacing="1" w:after="100" w:afterAutospacing="1"/>
        <w:outlineLvl w:val="3"/>
        <w:rPr>
          <w:rFonts w:ascii="Arial CYR" w:hAnsi="Arial CYR" w:cs="Arial CYR"/>
          <w:bCs/>
          <w:color w:val="000000"/>
          <w:sz w:val="24"/>
          <w:szCs w:val="24"/>
        </w:rPr>
      </w:pPr>
      <w:r w:rsidRPr="0043526C">
        <w:rPr>
          <w:rFonts w:ascii="Arial CYR" w:hAnsi="Arial CYR" w:cs="Arial CYR"/>
          <w:bCs/>
          <w:color w:val="000000"/>
          <w:sz w:val="24"/>
          <w:szCs w:val="24"/>
        </w:rPr>
        <w:t>Задание: ознакомится с материалами лекци</w:t>
      </w:r>
      <w:r>
        <w:rPr>
          <w:rFonts w:ascii="Arial CYR" w:hAnsi="Arial CYR" w:cs="Arial CYR"/>
          <w:bCs/>
          <w:color w:val="000000"/>
          <w:sz w:val="24"/>
          <w:szCs w:val="24"/>
        </w:rPr>
        <w:t>.</w:t>
      </w:r>
      <w:bookmarkStart w:id="0" w:name="_GoBack"/>
      <w:bookmarkEnd w:id="0"/>
    </w:p>
    <w:p w:rsidR="00747C6A" w:rsidRPr="00AA68E9" w:rsidRDefault="00747C6A" w:rsidP="00747C6A">
      <w:pPr>
        <w:spacing w:before="100" w:beforeAutospacing="1" w:after="100" w:afterAutospacing="1"/>
        <w:outlineLvl w:val="3"/>
        <w:rPr>
          <w:rFonts w:ascii="Arial CYR" w:hAnsi="Arial CYR" w:cs="Arial CYR"/>
          <w:b/>
          <w:bCs/>
          <w:color w:val="000000"/>
          <w:sz w:val="20"/>
          <w:szCs w:val="20"/>
        </w:rPr>
      </w:pPr>
      <w:r w:rsidRPr="00AA68E9">
        <w:rPr>
          <w:rFonts w:ascii="Arial CYR" w:hAnsi="Arial CYR" w:cs="Arial CYR"/>
          <w:b/>
          <w:bCs/>
          <w:color w:val="000000"/>
          <w:sz w:val="24"/>
          <w:szCs w:val="24"/>
        </w:rPr>
        <w:t>Стандарт 10Base-5</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Стандарт 10Base-5 соответствует экспериментальной сети Ethernet фирмы Xerox и может считаться классическим Ethernet'ом. Он использует в качестве среды передачи данных коаксиальный кабель с диаметром центрального медного провода </w:t>
      </w:r>
      <w:smartTag w:uri="urn:schemas-microsoft-com:office:smarttags" w:element="metricconverter">
        <w:smartTagPr>
          <w:attr w:name="ProductID" w:val="2,17 мм"/>
        </w:smartTagPr>
        <w:r w:rsidRPr="00AA68E9">
          <w:rPr>
            <w:rFonts w:cs="Times New Roman"/>
            <w:color w:val="000000"/>
            <w:sz w:val="20"/>
            <w:szCs w:val="20"/>
          </w:rPr>
          <w:t>2,17 мм</w:t>
        </w:r>
      </w:smartTag>
      <w:r w:rsidRPr="00AA68E9">
        <w:rPr>
          <w:rFonts w:cs="Times New Roman"/>
          <w:color w:val="000000"/>
          <w:sz w:val="20"/>
          <w:szCs w:val="20"/>
        </w:rPr>
        <w:t xml:space="preserve"> и внешним диаметром около </w:t>
      </w:r>
      <w:smartTag w:uri="urn:schemas-microsoft-com:office:smarttags" w:element="metricconverter">
        <w:smartTagPr>
          <w:attr w:name="ProductID" w:val="10 мм"/>
        </w:smartTagPr>
        <w:r w:rsidRPr="00AA68E9">
          <w:rPr>
            <w:rFonts w:cs="Times New Roman"/>
            <w:color w:val="000000"/>
            <w:sz w:val="20"/>
            <w:szCs w:val="20"/>
          </w:rPr>
          <w:t>10 мм</w:t>
        </w:r>
      </w:smartTag>
      <w:r w:rsidRPr="00AA68E9">
        <w:rPr>
          <w:rFonts w:cs="Times New Roman"/>
          <w:color w:val="000000"/>
          <w:sz w:val="20"/>
          <w:szCs w:val="20"/>
        </w:rPr>
        <w:t xml:space="preserve"> ("толстый" Ethernet).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Кабель используется как моноканал для всех станций. Сегмент кабеля имеет максимальную длину </w:t>
      </w:r>
      <w:smartTag w:uri="urn:schemas-microsoft-com:office:smarttags" w:element="metricconverter">
        <w:smartTagPr>
          <w:attr w:name="ProductID" w:val="500 м"/>
        </w:smartTagPr>
        <w:r w:rsidRPr="00AA68E9">
          <w:rPr>
            <w:rFonts w:cs="Times New Roman"/>
            <w:color w:val="000000"/>
            <w:sz w:val="20"/>
            <w:szCs w:val="20"/>
          </w:rPr>
          <w:t>500 м</w:t>
        </w:r>
      </w:smartTag>
      <w:r w:rsidRPr="00AA68E9">
        <w:rPr>
          <w:rFonts w:cs="Times New Roman"/>
          <w:color w:val="000000"/>
          <w:sz w:val="20"/>
          <w:szCs w:val="20"/>
        </w:rPr>
        <w:t xml:space="preserve"> (без повторителей) и должен иметь на концах согласующие терминаторы сопротивлением 50 Ом, поглощающие распространяющиеся по кабелю сигналы и препятствующие возникновению отраженных сигналов.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Станция должна подключаться к кабелю при помощи приемопередатчика - трансивера. Трансивер устанавливается непосредственно на кабеле и питается от сетевого адаптера компьютера (рис. 6). Трансивер может подсоединяться к кабелю как методом прокалывания, обеспечивающим непосредственный физический контакт, так и бесконтактным методом.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Трансивер соединяется с сетевым адаптером интерфейсным кабелем AUI (Attachment Unit Interface) длиной до </w:t>
      </w:r>
      <w:smartTag w:uri="urn:schemas-microsoft-com:office:smarttags" w:element="metricconverter">
        <w:smartTagPr>
          <w:attr w:name="ProductID" w:val="50 м"/>
        </w:smartTagPr>
        <w:r w:rsidRPr="00AA68E9">
          <w:rPr>
            <w:rFonts w:cs="Times New Roman"/>
            <w:color w:val="000000"/>
            <w:sz w:val="20"/>
            <w:szCs w:val="20"/>
          </w:rPr>
          <w:t>50 м</w:t>
        </w:r>
      </w:smartTag>
      <w:r w:rsidRPr="00AA68E9">
        <w:rPr>
          <w:rFonts w:cs="Times New Roman"/>
          <w:color w:val="000000"/>
          <w:sz w:val="20"/>
          <w:szCs w:val="20"/>
        </w:rPr>
        <w:t xml:space="preserve">, состоящим из 4 витых пар (адаптер должен иметь разъем AUI). Допускается подключение к одному сегменту не более 100 трансиверов, причем расстояние между подключениями трансиверов не должно быть меньше </w:t>
      </w:r>
      <w:smartTag w:uri="urn:schemas-microsoft-com:office:smarttags" w:element="metricconverter">
        <w:smartTagPr>
          <w:attr w:name="ProductID" w:val="2.5 м"/>
        </w:smartTagPr>
        <w:r w:rsidRPr="00AA68E9">
          <w:rPr>
            <w:rFonts w:cs="Times New Roman"/>
            <w:color w:val="000000"/>
            <w:sz w:val="20"/>
            <w:szCs w:val="20"/>
          </w:rPr>
          <w:t>2.5 м</w:t>
        </w:r>
      </w:smartTag>
      <w:r w:rsidRPr="00AA68E9">
        <w:rPr>
          <w:rFonts w:cs="Times New Roman"/>
          <w:color w:val="000000"/>
          <w:sz w:val="20"/>
          <w:szCs w:val="20"/>
        </w:rPr>
        <w:t xml:space="preserve">.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Трансивер - это часть сетевого адаптера, которая выполняет следующие функции: </w:t>
      </w:r>
    </w:p>
    <w:p w:rsidR="00747C6A" w:rsidRPr="00AA68E9" w:rsidRDefault="00747C6A" w:rsidP="00747C6A">
      <w:pPr>
        <w:numPr>
          <w:ilvl w:val="0"/>
          <w:numId w:val="1"/>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прием и передача данных с кабеля на кабель, </w:t>
      </w:r>
    </w:p>
    <w:p w:rsidR="00747C6A" w:rsidRPr="00AA68E9" w:rsidRDefault="00747C6A" w:rsidP="00747C6A">
      <w:pPr>
        <w:numPr>
          <w:ilvl w:val="0"/>
          <w:numId w:val="1"/>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определение коллизий на кабеле, </w:t>
      </w:r>
    </w:p>
    <w:p w:rsidR="00747C6A" w:rsidRPr="00AA68E9" w:rsidRDefault="00747C6A" w:rsidP="00747C6A">
      <w:pPr>
        <w:numPr>
          <w:ilvl w:val="0"/>
          <w:numId w:val="1"/>
        </w:numPr>
        <w:spacing w:before="100" w:beforeAutospacing="1" w:after="100" w:afterAutospacing="1"/>
        <w:rPr>
          <w:rFonts w:cs="Times New Roman"/>
          <w:color w:val="000000"/>
          <w:sz w:val="20"/>
          <w:szCs w:val="20"/>
        </w:rPr>
      </w:pPr>
      <w:r w:rsidRPr="00AA68E9">
        <w:rPr>
          <w:rFonts w:cs="Times New Roman"/>
          <w:color w:val="000000"/>
          <w:sz w:val="20"/>
          <w:szCs w:val="20"/>
        </w:rPr>
        <w:t xml:space="preserve">электрическая развязка между кабелем и остальной частью адаптера, </w:t>
      </w:r>
    </w:p>
    <w:p w:rsidR="00747C6A" w:rsidRPr="00AA68E9" w:rsidRDefault="00747C6A" w:rsidP="00747C6A">
      <w:pPr>
        <w:numPr>
          <w:ilvl w:val="0"/>
          <w:numId w:val="1"/>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защита кабеля от некорректной работы адаптера.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Последнюю функцию часто называют </w:t>
      </w:r>
      <w:r w:rsidRPr="00AA68E9">
        <w:rPr>
          <w:rFonts w:cs="Times New Roman"/>
          <w:i/>
          <w:iCs/>
          <w:color w:val="000000"/>
          <w:sz w:val="20"/>
          <w:szCs w:val="20"/>
        </w:rPr>
        <w:t>контролем болтливости (jabber control)</w:t>
      </w:r>
      <w:r w:rsidRPr="00AA68E9">
        <w:rPr>
          <w:rFonts w:cs="Times New Roman"/>
          <w:color w:val="000000"/>
          <w:sz w:val="20"/>
          <w:szCs w:val="20"/>
        </w:rPr>
        <w:t xml:space="preserve">. При возникновении неисправностей в адаптере может возникнуть ситуация, когда на кабель будет непрерывно выдаваться последовательность случайных сигналов. Так как кабель - это общая среда для всех станций, то работа сети будет заблокирована одним неисправным адаптером. Чтобы этого не случилось, на выходе передатчика ставится схема, которая проверяет количество битов, переданных в пакете. Если максимальная длина пакета превышается, то эта схема просто отсоединяет выход передатчика от кабеля.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 Детектор коллизий определяет наличие коллизии в коаксиальном кабеле по повышенному уровню постоянной составляющей сигналов. Если постоянная составляющая превышает определенный порог, то значит на кабель работает более чем один передатчик.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К </w:t>
      </w:r>
      <w:r w:rsidRPr="00AA68E9">
        <w:rPr>
          <w:rFonts w:cs="Times New Roman"/>
          <w:i/>
          <w:iCs/>
          <w:color w:val="000000"/>
          <w:sz w:val="20"/>
          <w:szCs w:val="20"/>
        </w:rPr>
        <w:t>достоинствам</w:t>
      </w:r>
      <w:r w:rsidRPr="00AA68E9">
        <w:rPr>
          <w:rFonts w:cs="Times New Roman"/>
          <w:color w:val="000000"/>
          <w:sz w:val="20"/>
          <w:szCs w:val="20"/>
        </w:rPr>
        <w:t xml:space="preserve"> стандарта 10Base-5 относятся: </w:t>
      </w:r>
    </w:p>
    <w:p w:rsidR="00747C6A" w:rsidRPr="00AA68E9" w:rsidRDefault="00747C6A" w:rsidP="00747C6A">
      <w:pPr>
        <w:numPr>
          <w:ilvl w:val="0"/>
          <w:numId w:val="2"/>
        </w:numPr>
        <w:spacing w:before="100" w:beforeAutospacing="1" w:after="100" w:afterAutospacing="1"/>
        <w:rPr>
          <w:rFonts w:cs="Times New Roman"/>
          <w:color w:val="000000"/>
          <w:sz w:val="20"/>
          <w:szCs w:val="20"/>
        </w:rPr>
      </w:pPr>
      <w:r w:rsidRPr="00AA68E9">
        <w:rPr>
          <w:rFonts w:cs="Times New Roman"/>
          <w:color w:val="000000"/>
          <w:sz w:val="20"/>
          <w:szCs w:val="20"/>
        </w:rPr>
        <w:t xml:space="preserve">хорошая защищенность кабеля от внешних воздействий, </w:t>
      </w:r>
    </w:p>
    <w:p w:rsidR="00747C6A" w:rsidRPr="00AA68E9" w:rsidRDefault="00747C6A" w:rsidP="00747C6A">
      <w:pPr>
        <w:numPr>
          <w:ilvl w:val="0"/>
          <w:numId w:val="2"/>
        </w:numPr>
        <w:spacing w:before="100" w:beforeAutospacing="1" w:after="100" w:afterAutospacing="1"/>
        <w:rPr>
          <w:rFonts w:cs="Times New Roman"/>
          <w:color w:val="000000"/>
          <w:sz w:val="20"/>
          <w:szCs w:val="20"/>
        </w:rPr>
      </w:pPr>
      <w:r w:rsidRPr="00AA68E9">
        <w:rPr>
          <w:rFonts w:cs="Times New Roman"/>
          <w:color w:val="000000"/>
          <w:sz w:val="20"/>
          <w:szCs w:val="20"/>
        </w:rPr>
        <w:t xml:space="preserve">сравнительно большое расстояние между узлами, </w:t>
      </w:r>
    </w:p>
    <w:p w:rsidR="00747C6A" w:rsidRPr="00AA68E9" w:rsidRDefault="00747C6A" w:rsidP="00747C6A">
      <w:pPr>
        <w:numPr>
          <w:ilvl w:val="0"/>
          <w:numId w:val="2"/>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возможность простого перемещения рабочей станции в пределах длины кабеля AUI. </w:t>
      </w:r>
    </w:p>
    <w:p w:rsidR="00747C6A" w:rsidRPr="00AA68E9" w:rsidRDefault="00747C6A" w:rsidP="00747C6A">
      <w:pPr>
        <w:spacing w:before="100" w:beforeAutospacing="1" w:after="100" w:afterAutospacing="1"/>
        <w:rPr>
          <w:rFonts w:cs="Times New Roman"/>
          <w:color w:val="000000"/>
          <w:sz w:val="20"/>
          <w:szCs w:val="20"/>
        </w:rPr>
      </w:pPr>
      <w:r w:rsidRPr="00AA68E9">
        <w:rPr>
          <w:rFonts w:cs="Times New Roman"/>
          <w:color w:val="000000"/>
          <w:sz w:val="20"/>
          <w:szCs w:val="20"/>
        </w:rPr>
        <w:t xml:space="preserve">К </w:t>
      </w:r>
      <w:r w:rsidRPr="00AA68E9">
        <w:rPr>
          <w:rFonts w:cs="Times New Roman"/>
          <w:i/>
          <w:iCs/>
          <w:color w:val="000000"/>
          <w:sz w:val="20"/>
          <w:szCs w:val="20"/>
        </w:rPr>
        <w:t>недостаткам</w:t>
      </w:r>
      <w:r w:rsidRPr="00AA68E9">
        <w:rPr>
          <w:rFonts w:cs="Times New Roman"/>
          <w:color w:val="000000"/>
          <w:sz w:val="20"/>
          <w:szCs w:val="20"/>
        </w:rPr>
        <w:t xml:space="preserve"> следует отнести: </w:t>
      </w:r>
    </w:p>
    <w:p w:rsidR="00747C6A" w:rsidRPr="00AA68E9" w:rsidRDefault="00747C6A" w:rsidP="00747C6A">
      <w:pPr>
        <w:numPr>
          <w:ilvl w:val="0"/>
          <w:numId w:val="3"/>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высокую стоимость кабеля, </w:t>
      </w:r>
    </w:p>
    <w:p w:rsidR="00747C6A" w:rsidRPr="00AA68E9" w:rsidRDefault="00747C6A" w:rsidP="00747C6A">
      <w:pPr>
        <w:numPr>
          <w:ilvl w:val="0"/>
          <w:numId w:val="3"/>
        </w:numPr>
        <w:spacing w:before="100" w:beforeAutospacing="1" w:after="100" w:afterAutospacing="1"/>
        <w:rPr>
          <w:rFonts w:cs="Times New Roman"/>
          <w:color w:val="000000"/>
          <w:sz w:val="20"/>
          <w:szCs w:val="20"/>
        </w:rPr>
      </w:pPr>
      <w:r w:rsidRPr="00AA68E9">
        <w:rPr>
          <w:rFonts w:cs="Times New Roman"/>
          <w:color w:val="000000"/>
          <w:sz w:val="20"/>
          <w:szCs w:val="20"/>
        </w:rPr>
        <w:t xml:space="preserve">сложность его прокладки из-за большой жесткости, </w:t>
      </w:r>
    </w:p>
    <w:p w:rsidR="00747C6A" w:rsidRPr="00AA68E9" w:rsidRDefault="00747C6A" w:rsidP="00747C6A">
      <w:pPr>
        <w:numPr>
          <w:ilvl w:val="0"/>
          <w:numId w:val="3"/>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наличие специального инструмента для заделки кабеля, </w:t>
      </w:r>
    </w:p>
    <w:p w:rsidR="00747C6A" w:rsidRPr="00AA68E9" w:rsidRDefault="00747C6A" w:rsidP="00747C6A">
      <w:pPr>
        <w:numPr>
          <w:ilvl w:val="0"/>
          <w:numId w:val="3"/>
        </w:numPr>
        <w:spacing w:before="100" w:beforeAutospacing="1" w:after="100" w:afterAutospacing="1"/>
        <w:rPr>
          <w:rFonts w:cs="Times New Roman"/>
          <w:color w:val="000000"/>
          <w:sz w:val="20"/>
          <w:szCs w:val="20"/>
        </w:rPr>
      </w:pPr>
      <w:r w:rsidRPr="00AA68E9">
        <w:rPr>
          <w:rFonts w:cs="Times New Roman"/>
          <w:color w:val="000000"/>
          <w:sz w:val="20"/>
          <w:szCs w:val="20"/>
        </w:rPr>
        <w:t xml:space="preserve">при повреждении кабеля или плохом соединении происходит останов работы всей сети, </w:t>
      </w:r>
    </w:p>
    <w:p w:rsidR="00747C6A" w:rsidRPr="00747C6A" w:rsidRDefault="00747C6A" w:rsidP="00747C6A">
      <w:pPr>
        <w:numPr>
          <w:ilvl w:val="0"/>
          <w:numId w:val="3"/>
        </w:numPr>
        <w:spacing w:before="100" w:beforeAutospacing="1" w:after="100" w:afterAutospacing="1"/>
        <w:rPr>
          <w:rFonts w:cs="Times New Roman"/>
          <w:color w:val="000000"/>
          <w:sz w:val="20"/>
          <w:szCs w:val="20"/>
        </w:rPr>
      </w:pPr>
      <w:r w:rsidRPr="00AA68E9">
        <w:rPr>
          <w:rFonts w:cs="Times New Roman"/>
          <w:color w:val="000000"/>
          <w:sz w:val="20"/>
          <w:szCs w:val="20"/>
        </w:rPr>
        <w:lastRenderedPageBreak/>
        <w:t xml:space="preserve">необходимо заранее предусмотреть подводку кабеля ко всем возможным местам установки компьютеров. </w:t>
      </w:r>
    </w:p>
    <w:p w:rsidR="00747C6A" w:rsidRDefault="00747C6A" w:rsidP="00747C6A">
      <w:pPr>
        <w:pStyle w:val="4"/>
      </w:pPr>
      <w:r>
        <w:t xml:space="preserve">Стандарт 10Base-2 </w:t>
      </w:r>
    </w:p>
    <w:p w:rsidR="00747C6A" w:rsidRPr="00614150" w:rsidRDefault="00747C6A" w:rsidP="00747C6A">
      <w:pPr>
        <w:pStyle w:val="a5"/>
        <w:jc w:val="both"/>
        <w:rPr>
          <w:sz w:val="20"/>
          <w:szCs w:val="20"/>
        </w:rPr>
      </w:pPr>
      <w:r w:rsidRPr="00614150">
        <w:rPr>
          <w:sz w:val="20"/>
          <w:szCs w:val="20"/>
        </w:rPr>
        <w:t>Стандарт 10Base-2 использует в качестве передающей среды</w:t>
      </w:r>
      <w:r w:rsidRPr="00614150">
        <w:rPr>
          <w:i/>
          <w:iCs/>
          <w:sz w:val="20"/>
          <w:szCs w:val="20"/>
        </w:rPr>
        <w:t xml:space="preserve"> коаксиальный кабель</w:t>
      </w:r>
      <w:r w:rsidRPr="00614150">
        <w:rPr>
          <w:sz w:val="20"/>
          <w:szCs w:val="20"/>
        </w:rPr>
        <w:t xml:space="preserve"> с диаметром центрального медного провода </w:t>
      </w:r>
      <w:smartTag w:uri="urn:schemas-microsoft-com:office:smarttags" w:element="metricconverter">
        <w:smartTagPr>
          <w:attr w:name="ProductID" w:val="0,89 мм"/>
        </w:smartTagPr>
        <w:r w:rsidRPr="00614150">
          <w:rPr>
            <w:sz w:val="20"/>
            <w:szCs w:val="20"/>
          </w:rPr>
          <w:t>0,89 мм</w:t>
        </w:r>
      </w:smartTag>
      <w:r w:rsidRPr="00614150">
        <w:rPr>
          <w:sz w:val="20"/>
          <w:szCs w:val="20"/>
        </w:rPr>
        <w:t xml:space="preserve"> и внешним диаметром около </w:t>
      </w:r>
      <w:smartTag w:uri="urn:schemas-microsoft-com:office:smarttags" w:element="metricconverter">
        <w:smartTagPr>
          <w:attr w:name="ProductID" w:val="5 мм"/>
        </w:smartTagPr>
        <w:r w:rsidRPr="00614150">
          <w:rPr>
            <w:sz w:val="20"/>
            <w:szCs w:val="20"/>
          </w:rPr>
          <w:t>5 мм</w:t>
        </w:r>
      </w:smartTag>
      <w:r w:rsidRPr="00614150">
        <w:rPr>
          <w:sz w:val="20"/>
          <w:szCs w:val="20"/>
        </w:rPr>
        <w:t xml:space="preserve"> ("тонкий" Ethernet, волновое сопротивление кабеля 50 Ом). Максимальная длина сегмента без повторителей составляет </w:t>
      </w:r>
      <w:smartTag w:uri="urn:schemas-microsoft-com:office:smarttags" w:element="metricconverter">
        <w:smartTagPr>
          <w:attr w:name="ProductID" w:val="185 м"/>
        </w:smartTagPr>
        <w:r w:rsidRPr="00614150">
          <w:rPr>
            <w:sz w:val="20"/>
            <w:szCs w:val="20"/>
          </w:rPr>
          <w:t>185 м</w:t>
        </w:r>
      </w:smartTag>
      <w:r w:rsidRPr="00614150">
        <w:rPr>
          <w:sz w:val="20"/>
          <w:szCs w:val="20"/>
        </w:rPr>
        <w:t xml:space="preserve">, сегмент должен иметь на концах согласующие терминаторы 50 Ом. </w:t>
      </w:r>
    </w:p>
    <w:p w:rsidR="00747C6A" w:rsidRPr="00614150" w:rsidRDefault="00747C6A" w:rsidP="00747C6A">
      <w:pPr>
        <w:pStyle w:val="a5"/>
        <w:jc w:val="both"/>
        <w:rPr>
          <w:sz w:val="20"/>
          <w:szCs w:val="20"/>
        </w:rPr>
      </w:pPr>
      <w:r w:rsidRPr="00614150">
        <w:rPr>
          <w:sz w:val="20"/>
          <w:szCs w:val="20"/>
        </w:rPr>
        <w:t xml:space="preserve">Станции подключаются к кабелю с помощью T-коннектора, который представляет из себя тройник, один отвод которого соединяется с сетевым адаптером, а два других - с двумя концами разрыва кабеля. Максимальное количество станций, подключаемых к одному сегменту, 30. Минимальное расстояние между станциями - </w:t>
      </w:r>
      <w:smartTag w:uri="urn:schemas-microsoft-com:office:smarttags" w:element="metricconverter">
        <w:smartTagPr>
          <w:attr w:name="ProductID" w:val="1 м"/>
        </w:smartTagPr>
        <w:r w:rsidRPr="00614150">
          <w:rPr>
            <w:sz w:val="20"/>
            <w:szCs w:val="20"/>
          </w:rPr>
          <w:t>1 м</w:t>
        </w:r>
      </w:smartTag>
      <w:r w:rsidRPr="00614150">
        <w:rPr>
          <w:sz w:val="20"/>
          <w:szCs w:val="20"/>
        </w:rPr>
        <w:t xml:space="preserve">. </w:t>
      </w:r>
    </w:p>
    <w:p w:rsidR="00747C6A" w:rsidRPr="004E2E76" w:rsidRDefault="00747C6A" w:rsidP="00747C6A">
      <w:pPr>
        <w:pStyle w:val="a5"/>
        <w:jc w:val="both"/>
        <w:rPr>
          <w:sz w:val="20"/>
          <w:szCs w:val="20"/>
        </w:rPr>
      </w:pPr>
      <w:r w:rsidRPr="00614150">
        <w:rPr>
          <w:sz w:val="20"/>
          <w:szCs w:val="20"/>
        </w:rPr>
        <w:t xml:space="preserve">Этот стандарт очень близок к стандарту 10Base-5. Но трансиверы в нем объединены с сетевыми адаптерами за счет того, что более гибкий тонкий коаксиальный кабель может быть подведен непосредственно к выходному разъему платы сетевого адаптера, установленной в шасси компьютера. Кабель в данном случае "висит" на сетевом адаптере, что затрудняет физическое перемещение компьютеров. </w:t>
      </w:r>
    </w:p>
    <w:p w:rsidR="00747C6A" w:rsidRPr="00614150" w:rsidRDefault="00747C6A" w:rsidP="00747C6A">
      <w:pPr>
        <w:pStyle w:val="a5"/>
        <w:jc w:val="both"/>
        <w:rPr>
          <w:sz w:val="20"/>
          <w:szCs w:val="20"/>
        </w:rPr>
      </w:pPr>
      <w:r w:rsidRPr="00614150">
        <w:rPr>
          <w:sz w:val="20"/>
          <w:szCs w:val="20"/>
        </w:rPr>
        <w:t>Реализация этого стандарта на практике приводит к наиболее простому решению для кабельной сети, так как для соединения компьютеров требуются только сетевые адаптеры и Т-коннекторы. Однако этот вид кабельных соединений наиболее сильно подвержен авариям и сбоям: кабель восприимчив к помехам, в моноканале имеется большое количество механических соединений (каждый T-коннектор дает три механических соединения</w:t>
      </w:r>
      <w:r>
        <w:rPr>
          <w:sz w:val="20"/>
          <w:szCs w:val="20"/>
        </w:rPr>
        <w:t>, два из которых имеют жизненно</w:t>
      </w:r>
      <w:r w:rsidRPr="004E2E76">
        <w:rPr>
          <w:sz w:val="20"/>
          <w:szCs w:val="20"/>
        </w:rPr>
        <w:t>-</w:t>
      </w:r>
      <w:r w:rsidRPr="00614150">
        <w:rPr>
          <w:sz w:val="20"/>
          <w:szCs w:val="20"/>
        </w:rPr>
        <w:t xml:space="preserve">важное значение для всей сети), пользователи имеют доступ к разъемам и могут нарушить целостность моноканала. Кроме того, эстетика и эргономичность этого решения оставляют желать лучшего, так как от каждой станции через T-коннектор отходят два довольно заметных провода, которые под столом часто образуют моток кабеля - запас, необходимый на случай даже небольшого перемещения рабочего места. </w:t>
      </w:r>
    </w:p>
    <w:p w:rsidR="00747C6A" w:rsidRPr="00747C6A" w:rsidRDefault="00747C6A" w:rsidP="00747C6A">
      <w:pPr>
        <w:pStyle w:val="a5"/>
        <w:jc w:val="both"/>
        <w:rPr>
          <w:sz w:val="20"/>
          <w:szCs w:val="20"/>
        </w:rPr>
      </w:pPr>
      <w:r w:rsidRPr="00614150">
        <w:rPr>
          <w:sz w:val="20"/>
          <w:szCs w:val="20"/>
        </w:rPr>
        <w:t xml:space="preserve">Общим недостатком стандартов 10Base-5 и 10Base-2 является отсутствие оперативной информации о состоянии моноканала. Повреждение кабеля обнаруживается сразу же (сеть престает работать), но для поиска отказавшего отрезка кабеля необходим специальный прибор - кабельный тестер. </w:t>
      </w:r>
    </w:p>
    <w:p w:rsidR="00747C6A" w:rsidRPr="00E873A4" w:rsidRDefault="00747C6A" w:rsidP="00747C6A">
      <w:pPr>
        <w:pStyle w:val="4"/>
        <w:rPr>
          <w:sz w:val="20"/>
          <w:szCs w:val="20"/>
        </w:rPr>
      </w:pPr>
      <w:r>
        <w:br w:type="page"/>
      </w:r>
      <w:r>
        <w:lastRenderedPageBreak/>
        <w:t>Стандарт 10Base-T</w:t>
      </w:r>
    </w:p>
    <w:p w:rsidR="00747C6A" w:rsidRPr="00E873A4" w:rsidRDefault="00747C6A" w:rsidP="00747C6A">
      <w:pPr>
        <w:pStyle w:val="a5"/>
        <w:rPr>
          <w:sz w:val="20"/>
          <w:szCs w:val="20"/>
        </w:rPr>
      </w:pPr>
      <w:r w:rsidRPr="00E873A4">
        <w:rPr>
          <w:sz w:val="20"/>
          <w:szCs w:val="20"/>
        </w:rPr>
        <w:t xml:space="preserve">Стандарт принят в 1991 году как дополнение к существующему набору стандартов Ethernet и имеет обозначение 802.3i. </w:t>
      </w:r>
    </w:p>
    <w:p w:rsidR="00747C6A" w:rsidRPr="00E873A4" w:rsidRDefault="00747C6A" w:rsidP="00747C6A">
      <w:pPr>
        <w:pStyle w:val="a5"/>
        <w:rPr>
          <w:sz w:val="20"/>
          <w:szCs w:val="20"/>
        </w:rPr>
      </w:pPr>
      <w:r w:rsidRPr="00E873A4">
        <w:rPr>
          <w:sz w:val="20"/>
          <w:szCs w:val="20"/>
        </w:rPr>
        <w:t xml:space="preserve">Использует в качестве среды двойную неэкранированную витую пару (Unshielded Twisted Pair, UTP). Соединения станций осуществляются по топологии "точка - точка" со специальным устройством - многопортовым повторителем с помощью двух витых пар. Одна витая пара используется для передачи данных от станции к повторителю (выход Tx сетевого адаптера), а другая - для передачи данных от повторителя станции (вход Rx сетевого адаптера). На рисунке 9 показан пример трехпортового повторителя. </w:t>
      </w:r>
    </w:p>
    <w:p w:rsidR="00747C6A" w:rsidRPr="00E873A4" w:rsidRDefault="00747C6A" w:rsidP="00747C6A">
      <w:pPr>
        <w:pStyle w:val="a5"/>
        <w:rPr>
          <w:sz w:val="20"/>
          <w:szCs w:val="20"/>
        </w:rPr>
      </w:pPr>
      <w:r w:rsidRPr="00E873A4">
        <w:rPr>
          <w:sz w:val="20"/>
          <w:szCs w:val="20"/>
        </w:rPr>
        <w:t xml:space="preserve">Многопортовые повторители в данном случае обычно называются концентраторами (англоязычные термины - hub или concentrator). Концентратор осуществляет функции повторителя сигналов на всех отрезках витых пар, подключенных к его портам, так что образуется единая среда передачи данных - моноканал (шина). Повторитель обнаруживает коллизию в сегменте в случае одновременной передачи сигналов по нескольким своим Rx входам и посылает jam-последовательность на все свои Tx выходы. Стандарт определяет битовую скорость передачи данных 10 Мб/с и максимальное расстояние отрезка витой пары между двумя непосредственно связанными узлами (станциями и концентраторами) не более </w:t>
      </w:r>
      <w:smartTag w:uri="urn:schemas-microsoft-com:office:smarttags" w:element="metricconverter">
        <w:smartTagPr>
          <w:attr w:name="ProductID" w:val="100 м"/>
        </w:smartTagPr>
        <w:r w:rsidRPr="00E873A4">
          <w:rPr>
            <w:sz w:val="20"/>
            <w:szCs w:val="20"/>
          </w:rPr>
          <w:t>100 м</w:t>
        </w:r>
      </w:smartTag>
      <w:r w:rsidRPr="00E873A4">
        <w:rPr>
          <w:sz w:val="20"/>
          <w:szCs w:val="20"/>
        </w:rPr>
        <w:t xml:space="preserve"> при использовании витой пары качества не ниже категории 3. </w:t>
      </w:r>
    </w:p>
    <w:p w:rsidR="00747C6A" w:rsidRPr="00E873A4" w:rsidRDefault="00747C6A" w:rsidP="00747C6A">
      <w:pPr>
        <w:pStyle w:val="a5"/>
        <w:jc w:val="center"/>
        <w:rPr>
          <w:sz w:val="20"/>
          <w:szCs w:val="20"/>
        </w:rPr>
      </w:pPr>
    </w:p>
    <w:p w:rsidR="00747C6A" w:rsidRPr="00E873A4" w:rsidRDefault="00747C6A" w:rsidP="00747C6A">
      <w:pPr>
        <w:pStyle w:val="a5"/>
        <w:rPr>
          <w:sz w:val="20"/>
          <w:szCs w:val="20"/>
        </w:rPr>
      </w:pPr>
      <w:r w:rsidRPr="00E873A4">
        <w:rPr>
          <w:sz w:val="20"/>
          <w:szCs w:val="20"/>
        </w:rPr>
        <w:t xml:space="preserve">Возможно иерархическое соединение концентраторов в дерево (рис. 10). Для обеспечения синхронизации станций при реализации процедур доступа CSMA/CD и надежного распознавания станциями коллизий в стандарте определено максимально число концентраторов между любыми двумя станциями сети. </w:t>
      </w:r>
    </w:p>
    <w:p w:rsidR="00747C6A" w:rsidRPr="00E873A4" w:rsidRDefault="00747C6A" w:rsidP="00747C6A">
      <w:pPr>
        <w:pStyle w:val="a5"/>
        <w:rPr>
          <w:sz w:val="20"/>
          <w:szCs w:val="20"/>
        </w:rPr>
      </w:pPr>
      <w:r w:rsidRPr="00E873A4">
        <w:rPr>
          <w:sz w:val="20"/>
          <w:szCs w:val="20"/>
        </w:rPr>
        <w:t xml:space="preserve">Общее количество станций в сети 10Base-T не должно превышать 1024. </w:t>
      </w:r>
    </w:p>
    <w:p w:rsidR="00747C6A" w:rsidRPr="00E873A4" w:rsidRDefault="00747C6A" w:rsidP="00747C6A">
      <w:pPr>
        <w:pStyle w:val="a5"/>
        <w:rPr>
          <w:sz w:val="20"/>
          <w:szCs w:val="20"/>
        </w:rPr>
      </w:pPr>
      <w:r w:rsidRPr="00E873A4">
        <w:rPr>
          <w:sz w:val="20"/>
          <w:szCs w:val="20"/>
        </w:rPr>
        <w:t xml:space="preserve">Сети, построенные на основе стандарта 10Base-T, обладают по сравнению с коаксиальными вариантами Ethernet'а многими преимуществами. Эти преимущества связаны с разделением общего физического кабеля на отдельные кабельные отрезки, подключенные к центральному коммуникационному устройству. И хотя логически эти отрезки попрежнему образуют общий домен коллизий, их физическое разделение позволяет контролировать их состояние и отключать в случае обрыва, короткого замыкания или неисправности сетевого адаптера на индивидуальной основе. Это обстоятельство существенно облегчает эксплуатацию больших сетей Ethernet, так как концентратор обычно автоматически выполняет такие функции, уведомляя при этом администратора сети о возникшей проблеме. </w:t>
      </w:r>
    </w:p>
    <w:p w:rsidR="00747C6A" w:rsidRDefault="00747C6A">
      <w:pPr>
        <w:spacing w:after="200" w:line="276" w:lineRule="auto"/>
        <w:rPr>
          <w:rFonts w:ascii="Arial CYR" w:hAnsi="Arial CYR" w:cs="Arial CYR"/>
          <w:b/>
          <w:bCs/>
          <w:color w:val="000000"/>
          <w:sz w:val="24"/>
          <w:szCs w:val="24"/>
        </w:rPr>
      </w:pPr>
    </w:p>
    <w:p w:rsidR="00747C6A" w:rsidRPr="00747C6A" w:rsidRDefault="00747C6A" w:rsidP="00747C6A">
      <w:pPr>
        <w:pStyle w:val="4"/>
        <w:rPr>
          <w:sz w:val="20"/>
          <w:szCs w:val="20"/>
          <w:lang w:val="en-US"/>
        </w:rPr>
      </w:pPr>
      <w:r>
        <w:t>Стандарты</w:t>
      </w:r>
      <w:r w:rsidRPr="00747C6A">
        <w:rPr>
          <w:lang w:val="en-US"/>
        </w:rPr>
        <w:t xml:space="preserve"> 10Base-F</w:t>
      </w:r>
      <w:r>
        <w:rPr>
          <w:lang w:val="en-US"/>
        </w:rPr>
        <w:t xml:space="preserve">L </w:t>
      </w:r>
      <w:r>
        <w:t>и</w:t>
      </w:r>
      <w:r w:rsidRPr="00747C6A">
        <w:rPr>
          <w:lang w:val="en-US"/>
        </w:rPr>
        <w:t xml:space="preserve"> 10Base-F</w:t>
      </w:r>
      <w:r>
        <w:rPr>
          <w:lang w:val="en-US"/>
        </w:rPr>
        <w:t>B</w:t>
      </w:r>
    </w:p>
    <w:p w:rsidR="00747C6A" w:rsidRDefault="00747C6A" w:rsidP="00747C6A">
      <w:pPr>
        <w:pStyle w:val="a5"/>
        <w:rPr>
          <w:sz w:val="20"/>
          <w:szCs w:val="20"/>
        </w:rPr>
      </w:pPr>
      <w:r>
        <w:rPr>
          <w:sz w:val="20"/>
          <w:szCs w:val="20"/>
        </w:rPr>
        <w:t xml:space="preserve">Стандарт 10Base-F использует в качестве среды передачи данных оптоволокно. Функционально сеть стандарта 10Base-F состоит из тех же элементов, что и сеть стандарта 10Base-T - сетевых адаптеров, многопортового повторителя и отрезков кабеля, соединяющих адаптер с портом повторителя. Как и при использовании витой пары, для соединения адаптера с повторителем используется два оптоволокна - одно соединяет выход Tx адаптера со входом Rx повторителя, а другое - вход Rx адаптера с выходом Tx повторителя. </w:t>
      </w:r>
    </w:p>
    <w:p w:rsidR="00747C6A" w:rsidRDefault="00747C6A" w:rsidP="00747C6A">
      <w:pPr>
        <w:pStyle w:val="a5"/>
        <w:rPr>
          <w:sz w:val="20"/>
          <w:szCs w:val="20"/>
        </w:rPr>
      </w:pPr>
      <w:r>
        <w:rPr>
          <w:sz w:val="20"/>
          <w:szCs w:val="20"/>
        </w:rPr>
        <w:t xml:space="preserve">Стандарт FOIRL (Fiber Optic Inter-Repeater Link) - это первый стандарт комитета 802.3 для использования оптоволокна в сетях Ethernet. Он гарантирует длину оптоволоконной связи между повторителями до </w:t>
      </w:r>
      <w:smartTag w:uri="urn:schemas-microsoft-com:office:smarttags" w:element="metricconverter">
        <w:smartTagPr>
          <w:attr w:name="ProductID" w:val="1 км"/>
        </w:smartTagPr>
        <w:r>
          <w:rPr>
            <w:sz w:val="20"/>
            <w:szCs w:val="20"/>
          </w:rPr>
          <w:t>1 км</w:t>
        </w:r>
      </w:smartTag>
      <w:r>
        <w:rPr>
          <w:sz w:val="20"/>
          <w:szCs w:val="20"/>
        </w:rPr>
        <w:t xml:space="preserve"> при общей длине сети не более </w:t>
      </w:r>
      <w:smartTag w:uri="urn:schemas-microsoft-com:office:smarttags" w:element="metricconverter">
        <w:smartTagPr>
          <w:attr w:name="ProductID" w:val="2500 м"/>
        </w:smartTagPr>
        <w:r>
          <w:rPr>
            <w:sz w:val="20"/>
            <w:szCs w:val="20"/>
          </w:rPr>
          <w:t>2500 м</w:t>
        </w:r>
      </w:smartTag>
      <w:r>
        <w:rPr>
          <w:sz w:val="20"/>
          <w:szCs w:val="20"/>
        </w:rPr>
        <w:t xml:space="preserve">. Максимальное число повторителей - 4. </w:t>
      </w:r>
    </w:p>
    <w:p w:rsidR="00747C6A" w:rsidRDefault="00747C6A" w:rsidP="00747C6A">
      <w:pPr>
        <w:pStyle w:val="a5"/>
        <w:rPr>
          <w:sz w:val="20"/>
          <w:szCs w:val="20"/>
        </w:rPr>
      </w:pPr>
      <w:r>
        <w:rPr>
          <w:sz w:val="20"/>
          <w:szCs w:val="20"/>
        </w:rPr>
        <w:t xml:space="preserve">Стандарт 10Base-FL предназначен для соединения конечных узлов с концентратором и работает с сегментами оптоволокна длиной не более </w:t>
      </w:r>
      <w:smartTag w:uri="urn:schemas-microsoft-com:office:smarttags" w:element="metricconverter">
        <w:smartTagPr>
          <w:attr w:name="ProductID" w:val="2000 м"/>
        </w:smartTagPr>
        <w:r>
          <w:rPr>
            <w:sz w:val="20"/>
            <w:szCs w:val="20"/>
          </w:rPr>
          <w:t>2000 м</w:t>
        </w:r>
      </w:smartTag>
      <w:r>
        <w:rPr>
          <w:sz w:val="20"/>
          <w:szCs w:val="20"/>
        </w:rPr>
        <w:t xml:space="preserve"> при общей длине сети не более </w:t>
      </w:r>
      <w:smartTag w:uri="urn:schemas-microsoft-com:office:smarttags" w:element="metricconverter">
        <w:smartTagPr>
          <w:attr w:name="ProductID" w:val="2500 м"/>
        </w:smartTagPr>
        <w:r>
          <w:rPr>
            <w:sz w:val="20"/>
            <w:szCs w:val="20"/>
          </w:rPr>
          <w:t>2500 м</w:t>
        </w:r>
      </w:smartTag>
      <w:r>
        <w:rPr>
          <w:sz w:val="20"/>
          <w:szCs w:val="20"/>
        </w:rPr>
        <w:t xml:space="preserve">. Максимальное число повторителей - 4. </w:t>
      </w:r>
      <w:r w:rsidRPr="005022C6">
        <w:rPr>
          <w:sz w:val="20"/>
          <w:szCs w:val="20"/>
        </w:rPr>
        <w:t xml:space="preserve"> </w:t>
      </w:r>
      <w:r>
        <w:rPr>
          <w:sz w:val="20"/>
          <w:szCs w:val="20"/>
        </w:rPr>
        <w:t xml:space="preserve">Стандарт 10Base-FB предназначен для магистрального соединения повторителей. Он позволяет иметь в сети до 5 повторителей при максимальной длине одного сегмента </w:t>
      </w:r>
      <w:smartTag w:uri="urn:schemas-microsoft-com:office:smarttags" w:element="metricconverter">
        <w:smartTagPr>
          <w:attr w:name="ProductID" w:val="2000 м"/>
        </w:smartTagPr>
        <w:r>
          <w:rPr>
            <w:sz w:val="20"/>
            <w:szCs w:val="20"/>
          </w:rPr>
          <w:lastRenderedPageBreak/>
          <w:t>2000 м</w:t>
        </w:r>
      </w:smartTag>
      <w:r>
        <w:rPr>
          <w:sz w:val="20"/>
          <w:szCs w:val="20"/>
        </w:rPr>
        <w:t xml:space="preserve"> и максимальной длине сети </w:t>
      </w:r>
      <w:smartTag w:uri="urn:schemas-microsoft-com:office:smarttags" w:element="metricconverter">
        <w:smartTagPr>
          <w:attr w:name="ProductID" w:val="2740 м"/>
        </w:smartTagPr>
        <w:r>
          <w:rPr>
            <w:sz w:val="20"/>
            <w:szCs w:val="20"/>
          </w:rPr>
          <w:t>2740 м</w:t>
        </w:r>
      </w:smartTag>
      <w:r>
        <w:rPr>
          <w:sz w:val="20"/>
          <w:szCs w:val="20"/>
        </w:rPr>
        <w:t xml:space="preserve">. Повторители, соединенные по стандарту 10Base-FB постоянно обмениваются специальными последовательностями сигналов, отличающимися от сигналов кадров данных, для обнаружения отказов своих портов. Поэтому, концентраторы стандарта 10Base-FB могут поддерживать резервные связи, переходя на резервный порт при обнаружении отказа основного с помощью тестовых специальных сигналов. Концентраторы этого стандарта передают как данные, так и сигналы простоя линии синхронно, поэтому биты синхронизации кадра не нужны и не передаются. Стандарт 10Base-FB поэтому называют также </w:t>
      </w:r>
      <w:r>
        <w:rPr>
          <w:i/>
          <w:iCs/>
          <w:sz w:val="20"/>
          <w:szCs w:val="20"/>
        </w:rPr>
        <w:t>синхронный Ethernet</w:t>
      </w:r>
      <w:r>
        <w:rPr>
          <w:sz w:val="20"/>
          <w:szCs w:val="20"/>
        </w:rPr>
        <w:t xml:space="preserve">. </w:t>
      </w:r>
    </w:p>
    <w:p w:rsidR="00747C6A" w:rsidRDefault="00747C6A" w:rsidP="00747C6A">
      <w:pPr>
        <w:pStyle w:val="a5"/>
        <w:rPr>
          <w:sz w:val="20"/>
          <w:szCs w:val="20"/>
        </w:rPr>
      </w:pPr>
      <w:r>
        <w:rPr>
          <w:sz w:val="20"/>
          <w:szCs w:val="20"/>
        </w:rPr>
        <w:t xml:space="preserve">Стандарты 10Base-FL и 10Base-FB не совместимы между собой. </w:t>
      </w:r>
    </w:p>
    <w:p w:rsidR="00747C6A" w:rsidRPr="005022C6" w:rsidRDefault="00747C6A" w:rsidP="00747C6A">
      <w:pPr>
        <w:pStyle w:val="a5"/>
        <w:jc w:val="both"/>
        <w:rPr>
          <w:sz w:val="20"/>
          <w:szCs w:val="20"/>
        </w:rPr>
      </w:pPr>
    </w:p>
    <w:p w:rsidR="00747C6A" w:rsidRPr="00614150" w:rsidRDefault="00747C6A" w:rsidP="00747C6A">
      <w:pPr>
        <w:rPr>
          <w:sz w:val="20"/>
          <w:szCs w:val="20"/>
        </w:rPr>
      </w:pPr>
    </w:p>
    <w:p w:rsidR="00A15E5A" w:rsidRPr="00747C6A" w:rsidRDefault="00A15E5A" w:rsidP="00747C6A"/>
    <w:sectPr w:rsidR="00A15E5A" w:rsidRPr="00747C6A" w:rsidSect="005867C9">
      <w:pgSz w:w="11906" w:h="16838"/>
      <w:pgMar w:top="1134"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7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0D4"/>
    <w:multiLevelType w:val="multilevel"/>
    <w:tmpl w:val="93D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067B7"/>
    <w:multiLevelType w:val="multilevel"/>
    <w:tmpl w:val="484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C56A7B"/>
    <w:multiLevelType w:val="multilevel"/>
    <w:tmpl w:val="9F7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0B"/>
    <w:rsid w:val="0043526C"/>
    <w:rsid w:val="006C290E"/>
    <w:rsid w:val="00747C6A"/>
    <w:rsid w:val="00823C95"/>
    <w:rsid w:val="00A15E5A"/>
    <w:rsid w:val="00B7030B"/>
    <w:rsid w:val="00EB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6A"/>
    <w:pPr>
      <w:spacing w:after="0" w:line="240" w:lineRule="auto"/>
    </w:pPr>
    <w:rPr>
      <w:rFonts w:ascii="Times New Roman" w:eastAsia="Times New Roman" w:hAnsi="Times New Roman" w:cs="Arial"/>
      <w:sz w:val="28"/>
      <w:szCs w:val="28"/>
      <w:lang w:eastAsia="ru-RU"/>
    </w:rPr>
  </w:style>
  <w:style w:type="paragraph" w:styleId="4">
    <w:name w:val="heading 4"/>
    <w:basedOn w:val="a"/>
    <w:link w:val="40"/>
    <w:qFormat/>
    <w:rsid w:val="00747C6A"/>
    <w:pPr>
      <w:spacing w:before="100" w:beforeAutospacing="1" w:after="100" w:afterAutospacing="1"/>
      <w:outlineLvl w:val="3"/>
    </w:pPr>
    <w:rPr>
      <w:rFonts w:ascii="Arial CYR" w:hAnsi="Arial CYR" w:cs="Arial CY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497"/>
    <w:rPr>
      <w:rFonts w:ascii="Tahoma" w:hAnsi="Tahoma" w:cs="Tahoma"/>
      <w:sz w:val="16"/>
      <w:szCs w:val="16"/>
    </w:rPr>
  </w:style>
  <w:style w:type="character" w:customStyle="1" w:styleId="a4">
    <w:name w:val="Текст выноски Знак"/>
    <w:basedOn w:val="a0"/>
    <w:link w:val="a3"/>
    <w:uiPriority w:val="99"/>
    <w:semiHidden/>
    <w:rsid w:val="00EB2497"/>
    <w:rPr>
      <w:rFonts w:ascii="Tahoma" w:hAnsi="Tahoma" w:cs="Tahoma"/>
      <w:sz w:val="16"/>
      <w:szCs w:val="16"/>
    </w:rPr>
  </w:style>
  <w:style w:type="character" w:customStyle="1" w:styleId="40">
    <w:name w:val="Заголовок 4 Знак"/>
    <w:basedOn w:val="a0"/>
    <w:link w:val="4"/>
    <w:rsid w:val="00747C6A"/>
    <w:rPr>
      <w:rFonts w:ascii="Arial CYR" w:eastAsia="Times New Roman" w:hAnsi="Arial CYR" w:cs="Arial CYR"/>
      <w:b/>
      <w:bCs/>
      <w:color w:val="000000"/>
      <w:sz w:val="24"/>
      <w:szCs w:val="24"/>
      <w:lang w:eastAsia="ru-RU"/>
    </w:rPr>
  </w:style>
  <w:style w:type="paragraph" w:styleId="a5">
    <w:name w:val="Normal (Web)"/>
    <w:basedOn w:val="a"/>
    <w:rsid w:val="00747C6A"/>
    <w:pPr>
      <w:spacing w:before="100" w:beforeAutospacing="1" w:after="100" w:afterAutospacing="1"/>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6A"/>
    <w:pPr>
      <w:spacing w:after="0" w:line="240" w:lineRule="auto"/>
    </w:pPr>
    <w:rPr>
      <w:rFonts w:ascii="Times New Roman" w:eastAsia="Times New Roman" w:hAnsi="Times New Roman" w:cs="Arial"/>
      <w:sz w:val="28"/>
      <w:szCs w:val="28"/>
      <w:lang w:eastAsia="ru-RU"/>
    </w:rPr>
  </w:style>
  <w:style w:type="paragraph" w:styleId="4">
    <w:name w:val="heading 4"/>
    <w:basedOn w:val="a"/>
    <w:link w:val="40"/>
    <w:qFormat/>
    <w:rsid w:val="00747C6A"/>
    <w:pPr>
      <w:spacing w:before="100" w:beforeAutospacing="1" w:after="100" w:afterAutospacing="1"/>
      <w:outlineLvl w:val="3"/>
    </w:pPr>
    <w:rPr>
      <w:rFonts w:ascii="Arial CYR" w:hAnsi="Arial CYR" w:cs="Arial CY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497"/>
    <w:rPr>
      <w:rFonts w:ascii="Tahoma" w:hAnsi="Tahoma" w:cs="Tahoma"/>
      <w:sz w:val="16"/>
      <w:szCs w:val="16"/>
    </w:rPr>
  </w:style>
  <w:style w:type="character" w:customStyle="1" w:styleId="a4">
    <w:name w:val="Текст выноски Знак"/>
    <w:basedOn w:val="a0"/>
    <w:link w:val="a3"/>
    <w:uiPriority w:val="99"/>
    <w:semiHidden/>
    <w:rsid w:val="00EB2497"/>
    <w:rPr>
      <w:rFonts w:ascii="Tahoma" w:hAnsi="Tahoma" w:cs="Tahoma"/>
      <w:sz w:val="16"/>
      <w:szCs w:val="16"/>
    </w:rPr>
  </w:style>
  <w:style w:type="character" w:customStyle="1" w:styleId="40">
    <w:name w:val="Заголовок 4 Знак"/>
    <w:basedOn w:val="a0"/>
    <w:link w:val="4"/>
    <w:rsid w:val="00747C6A"/>
    <w:rPr>
      <w:rFonts w:ascii="Arial CYR" w:eastAsia="Times New Roman" w:hAnsi="Arial CYR" w:cs="Arial CYR"/>
      <w:b/>
      <w:bCs/>
      <w:color w:val="000000"/>
      <w:sz w:val="24"/>
      <w:szCs w:val="24"/>
      <w:lang w:eastAsia="ru-RU"/>
    </w:rPr>
  </w:style>
  <w:style w:type="paragraph" w:styleId="a5">
    <w:name w:val="Normal (Web)"/>
    <w:basedOn w:val="a"/>
    <w:rsid w:val="00747C6A"/>
    <w:pPr>
      <w:spacing w:before="100" w:beforeAutospacing="1" w:after="100" w:afterAutospacing="1"/>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8218D-92A4-4B9E-A322-C1A800AF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E410-ADMIN</dc:creator>
  <cp:keywords/>
  <dc:description/>
  <cp:lastModifiedBy>mv</cp:lastModifiedBy>
  <cp:revision>4</cp:revision>
  <cp:lastPrinted>2015-09-03T03:43:00Z</cp:lastPrinted>
  <dcterms:created xsi:type="dcterms:W3CDTF">2015-09-03T03:15:00Z</dcterms:created>
  <dcterms:modified xsi:type="dcterms:W3CDTF">2020-10-26T07:54:00Z</dcterms:modified>
</cp:coreProperties>
</file>