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2A" w:rsidRDefault="00A327C5" w:rsidP="00D2612A"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СТ(СА</w:t>
      </w:r>
      <w:r w:rsidR="002911B9">
        <w:rPr>
          <w:rFonts w:ascii="Times New Roman" w:hAnsi="Times New Roman" w:cs="Times New Roman"/>
          <w:b/>
          <w:sz w:val="24"/>
          <w:szCs w:val="24"/>
        </w:rPr>
        <w:t>)</w:t>
      </w:r>
      <w:r w:rsidR="00D2612A">
        <w:rPr>
          <w:rFonts w:ascii="Times New Roman" w:hAnsi="Times New Roman" w:cs="Times New Roman"/>
          <w:b/>
          <w:sz w:val="24"/>
          <w:szCs w:val="24"/>
        </w:rPr>
        <w:t>-19</w:t>
      </w:r>
      <w:r w:rsidR="006F2169">
        <w:rPr>
          <w:rFonts w:ascii="Times New Roman" w:hAnsi="Times New Roman" w:cs="Times New Roman"/>
          <w:b/>
          <w:sz w:val="24"/>
          <w:szCs w:val="24"/>
        </w:rPr>
        <w:t>_Философия_</w:t>
      </w:r>
      <w:r w:rsidR="003D494A">
        <w:rPr>
          <w:rFonts w:ascii="Times New Roman" w:hAnsi="Times New Roman" w:cs="Times New Roman"/>
          <w:b/>
          <w:sz w:val="24"/>
          <w:szCs w:val="24"/>
        </w:rPr>
        <w:t>2</w:t>
      </w:r>
      <w:r w:rsidR="006F2169">
        <w:rPr>
          <w:rFonts w:ascii="Times New Roman" w:hAnsi="Times New Roman" w:cs="Times New Roman"/>
          <w:b/>
          <w:sz w:val="24"/>
          <w:szCs w:val="24"/>
        </w:rPr>
        <w:t>6</w:t>
      </w:r>
      <w:r w:rsidR="00B50C65">
        <w:rPr>
          <w:rFonts w:ascii="Times New Roman" w:hAnsi="Times New Roman" w:cs="Times New Roman"/>
          <w:b/>
          <w:sz w:val="24"/>
          <w:szCs w:val="24"/>
        </w:rPr>
        <w:t>.10._Лекция</w:t>
      </w:r>
      <w:r w:rsidR="00315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C65" w:rsidRPr="00B50C65" w:rsidRDefault="00B50C65" w:rsidP="00B50C65">
      <w:pPr>
        <w:rPr>
          <w:rFonts w:ascii="Times New Roman" w:hAnsi="Times New Roman" w:cs="Times New Roman"/>
          <w:b/>
          <w:sz w:val="24"/>
          <w:szCs w:val="24"/>
        </w:rPr>
      </w:pPr>
      <w:r w:rsidRPr="00B50C65">
        <w:rPr>
          <w:rFonts w:ascii="Times New Roman" w:hAnsi="Times New Roman" w:cs="Times New Roman"/>
          <w:i/>
          <w:sz w:val="24"/>
          <w:szCs w:val="24"/>
        </w:rPr>
        <w:t xml:space="preserve">Лекция. </w:t>
      </w:r>
      <w:r w:rsidRPr="00B50C65">
        <w:rPr>
          <w:rFonts w:ascii="Times New Roman" w:hAnsi="Times New Roman" w:cs="Times New Roman"/>
          <w:b/>
          <w:i/>
          <w:sz w:val="24"/>
          <w:szCs w:val="24"/>
        </w:rPr>
        <w:t>Средневековая философия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1. Особенности средневековой философии.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2. Периоды СФ: Патристика и схоластика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            1. В отличие от античности, где истиной надо было овладевать, средневековый мир мысли пребывал в уверенности, что она открыта в Священном Писании. Идея Откровения была разработана отцами Церкви и закреплена в догматах. Для греческой мудрости эта идея была новой. Полагалось, что человек рожден в истине, он должен постичь ее не ради себя, но ради нее самой, ибо ею был Бог, воплощением которого на земле явился Христос в единстве Божественной и человеческой природ. Потому дольний мир, соответственно и человеческий разум изначально мыслились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встроенными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в высшую реальность, причащаясь ей.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50C65">
        <w:rPr>
          <w:rFonts w:ascii="Times New Roman" w:hAnsi="Times New Roman" w:cs="Times New Roman"/>
          <w:sz w:val="24"/>
          <w:szCs w:val="24"/>
        </w:rPr>
        <w:t>2. Основаниями СФ были: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0C65">
        <w:rPr>
          <w:rFonts w:ascii="Times New Roman" w:hAnsi="Times New Roman" w:cs="Times New Roman"/>
          <w:i/>
          <w:sz w:val="24"/>
          <w:szCs w:val="24"/>
        </w:rPr>
        <w:t>Теоцентризм</w:t>
      </w:r>
      <w:proofErr w:type="spellEnd"/>
      <w:r w:rsidRPr="00B50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t>(от греч.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Бог) – представление о реальном существовании Бога как о персонифицированном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внеприродном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существе;</w:t>
      </w:r>
      <w:proofErr w:type="gramEnd"/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i/>
          <w:sz w:val="24"/>
          <w:szCs w:val="24"/>
        </w:rPr>
        <w:t>Креационизм</w:t>
      </w:r>
      <w:r w:rsidRPr="00B50C65">
        <w:rPr>
          <w:rFonts w:ascii="Times New Roman" w:hAnsi="Times New Roman" w:cs="Times New Roman"/>
          <w:sz w:val="24"/>
          <w:szCs w:val="24"/>
        </w:rPr>
        <w:t xml:space="preserve"> (от лат  – творение) – богословский догмат о сотворении Богом мира из ничего;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i/>
          <w:sz w:val="24"/>
          <w:szCs w:val="24"/>
        </w:rPr>
        <w:t>Провиденциализм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 ( ) – 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>промысел Бога распространяется на весь окружающий мир и придает природным и общественным процессам осмысленный и целенаправленный характер.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Сотериологизм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– (от лат – спаситель) – ориентация всей жизнедеятельности человека на «спасение души».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Ревеляционизм</w:t>
      </w:r>
      <w:proofErr w:type="spellEnd"/>
      <w:r w:rsidRPr="00B50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t>– (от лат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ткровение) – принцип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богооткровенности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или представление о том, что всеобще-необходимое знание принадлежит только Богу.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Эсхатологизм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(от греч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>оследний, конечный; – слово, учение) – религиозное или философско-религиозное учение о конечных целях исторического процесса и космоса в целом.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Богоподобие</w:t>
      </w:r>
      <w:proofErr w:type="spellEnd"/>
      <w:r w:rsidRPr="00B50C65">
        <w:rPr>
          <w:rFonts w:ascii="Times New Roman" w:hAnsi="Times New Roman" w:cs="Times New Roman"/>
          <w:i/>
          <w:sz w:val="24"/>
          <w:szCs w:val="24"/>
        </w:rPr>
        <w:t>.</w:t>
      </w:r>
      <w:r w:rsidRPr="00B50C65">
        <w:rPr>
          <w:rFonts w:ascii="Times New Roman" w:hAnsi="Times New Roman" w:cs="Times New Roman"/>
          <w:sz w:val="24"/>
          <w:szCs w:val="24"/>
        </w:rPr>
        <w:t xml:space="preserve"> Учение о Человеке как творении, образе и подобии Божьем стало краеугольным камнем христианской антропологии. Под характеристиками «образ» и «подобие» обычно понимаются способности человека к биологическому воспроизводству и к творческой деятельности.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Богоподобие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было разрушено грехопадением, но надежду на его восстановление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обожение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) дал Богочеловек Иисус Христос своим вочеловечением, смертью и воскресением и победой над грехом. Идея творения обусловливает подчеркивание пребывания человека во власти Бога, подчинение его божественному промыслу. С другой стороны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наличествует идея причастности человека Богу говорится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о статусе человека как особого творения – личного существа, обладающего свободой воли, наделенного властью и ответственностью в мире.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lastRenderedPageBreak/>
        <w:t xml:space="preserve">В условиях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заданности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истины основными философскими методами были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герменевтический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и дидактический, тесно связанные с логико-грамматическим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лингвистико-семантическим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анализом слова.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Поскольку Слово лежало в основании творения и соответственно было общим для всего сотворенного, то оно предопределило рождение проблемы универсалий; с попыткам и решения которой связаны три философских течения: концептуализм (существование общего вне и внутри конкретной вещи), реализм (существование общего вне и до вещи) и номинализм (существование общего после и вне вещи).</w:t>
      </w:r>
      <w:proofErr w:type="gramEnd"/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3. Поскольку в силу акта творения по Слову вещам передавались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функции, то сотворенное существо, оставаясь причащенным Творцу, не могло быть пассивным: вещь начинала вещать о себе, любая вещь была субъектной.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t xml:space="preserve">Идея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 соответственно личностного находятся в темном отношении со смыслом воплощенного Слова, не имевшего аналогов ни в одной из предшествующих религий и философских умозрений.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Инкарнация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(воплощение) – не вселение Бога в тело. Явление богов в человеческом облике, известное у греков, не означало их становление человеком. В христианстве вочеловечение Бога включает в себя жертву, приносимую распятым Сыном человеческим, предполагая внутренние мистически богочеловеческие отношения, теологическим истолкованием которых служит учение о Троице.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5. В Средневековье, ориентированном на авторитеты не было авторов в принятом смысле слова. Истинным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автором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как мира, так и слова  о мире считался Бог, авторитетами – Отцы Церкви. Человек начинал познавать мир как комментатор. На человеческом уровне роль всеобще-необходимого знания начинает исполнять этика, цель которой состоит в поисках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регулятивов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для реализации идеи спасения. Они выражаются в понятиях самосознания, поступка, совести, интенции, личной ответственности. Путь к достижению спасения лежал через вопрошание собственной души, прямо ставящее человека перед Богом, т.е. самопознание понималось как определенного рода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богопознание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, а исповедь представала не только как процедура причащения Богу, но и как философствование.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6. Познавательные акты суждения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такого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рода познании нагружены актами нравственного суждения, а механизмы познавательных актов оказываются механизмами нравственных актов спасения.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7. Всякое знание приобретает модальный или правдоподобный характер. В Средние века приоритетным оказывается диалектическое знание, а способом мышления – тропы (метафора, метонимия) как важнейшие аргументы для признания равносильности разнообразных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утверждений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поскольку любое тончайшее рассуждение – определение перед непостижимым – всего лишь вероятное рассуждение. Поскольку истина открыта, то роль доказательства часто выполняли примеры. В речевом диалоге, принявшем форму диспута, была создана возможность формирования такой диалектики, понятия которой одновременно направлялись на сакральное и мирское, образуя особый способ познания.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lastRenderedPageBreak/>
        <w:t>8. В силу акта творения человека по образу и подобию Бога, а также в силу дарованной ему способности разумного причащения Богу, человек впервые рассматривается как личность, деятельность которой основана на свободе воли.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b/>
          <w:sz w:val="24"/>
          <w:szCs w:val="24"/>
        </w:rPr>
        <w:t>2. Средневековую философию</w:t>
      </w:r>
      <w:r w:rsidRPr="00B50C65">
        <w:rPr>
          <w:rFonts w:ascii="Times New Roman" w:hAnsi="Times New Roman" w:cs="Times New Roman"/>
          <w:sz w:val="24"/>
          <w:szCs w:val="24"/>
        </w:rPr>
        <w:t xml:space="preserve"> можно разделить на следующие периоды: Патристика и Схоластика. 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Патристика – период в истории философско-теологической  мысли 2-8 вв.,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связанное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с деятельностью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раннехристианских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автором – Отцов Церкви.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Семантико-аксиологические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источники оформления П. – античная философия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B50C65">
        <w:rPr>
          <w:rFonts w:ascii="Times New Roman" w:hAnsi="Times New Roman" w:cs="Times New Roman"/>
          <w:sz w:val="24"/>
          <w:szCs w:val="24"/>
        </w:rPr>
        <w:t>общерациональный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метод и конкретное содержание таких философских течений, как платонизм, и неоплатонизм, стоицизм и др.), с одной стороны, и христианско-телеологическая доктрина (прежде всего идея откровения, а также семантические фигуры теизма, креационизма и др.) – с другой.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 В эволюции П. могут быть выделены три содержательных этапа: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1. ранняя П. или апологетика (2-3 вв.), связанная с деятельностью таких авторов как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Юстин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Афинагор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Климент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Александрийский,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Татиан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Тертуллиан и др. 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C65">
        <w:rPr>
          <w:rFonts w:ascii="Times New Roman" w:hAnsi="Times New Roman" w:cs="Times New Roman"/>
          <w:sz w:val="24"/>
          <w:szCs w:val="24"/>
        </w:rPr>
        <w:t>Центральная проблема П. – проблема соотношения христианства с античным наследием, в рамках решения которой оформилось как направление, ориентированное на гармонический синтез христианской идеи Откровения с философской традицией античного рационализма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Юстин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Афинагор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Климент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Александрийский и др.), так и направление, прокламировавшее их несовместимость и резко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дистанцирующее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христианство как «мудрость варваров»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Татиан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) эллинской книжной учености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Татиан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Тертуллиан). </w:t>
      </w:r>
      <w:proofErr w:type="gramEnd"/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2. </w:t>
      </w:r>
      <w:r w:rsidRPr="00B50C65">
        <w:rPr>
          <w:rFonts w:ascii="Times New Roman" w:hAnsi="Times New Roman" w:cs="Times New Roman"/>
          <w:i/>
          <w:sz w:val="24"/>
          <w:szCs w:val="24"/>
        </w:rPr>
        <w:t>зрелая П.</w:t>
      </w:r>
      <w:r w:rsidRPr="00B50C65">
        <w:rPr>
          <w:rFonts w:ascii="Times New Roman" w:hAnsi="Times New Roman" w:cs="Times New Roman"/>
          <w:sz w:val="24"/>
          <w:szCs w:val="24"/>
        </w:rPr>
        <w:t xml:space="preserve"> (3-5 вв.), реализующая себя на греческом Востоке – в деятельности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каппадокийского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кружка: Василий Великий Кесарийский, его брат Григорий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Нисский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Григорий Богослов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Назианзин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синтезировавшие христианское вероучение и философское методы античности; а на латинском Западе – в деятельности Августина. 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Центральное направление П. этого периода  – борьба с ересями (арианство,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монтанизм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докетизм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монофизиатство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гностицизм), что связано с обретением христианством статуса государственной религии и официальной формулировкой христианского Символа вера на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Никейском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вселенском Соборе (325),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конституировшем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основные догматы вероучения. В рамках зрелой П. оформляются тексты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Псевдо-Дионисия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Ареопагита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ареопагитики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), заложившие основы апофатической (отрицательной) теологии и христианской мистики в целом.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3. </w:t>
      </w:r>
      <w:r w:rsidRPr="00B50C65">
        <w:rPr>
          <w:rFonts w:ascii="Times New Roman" w:hAnsi="Times New Roman" w:cs="Times New Roman"/>
          <w:i/>
          <w:sz w:val="24"/>
          <w:szCs w:val="24"/>
        </w:rPr>
        <w:t>поздняя П.</w:t>
      </w:r>
      <w:r w:rsidRPr="00B50C65">
        <w:rPr>
          <w:rFonts w:ascii="Times New Roman" w:hAnsi="Times New Roman" w:cs="Times New Roman"/>
          <w:sz w:val="24"/>
          <w:szCs w:val="24"/>
        </w:rPr>
        <w:t xml:space="preserve"> (5-8 вв.), центрирующаяся на вопросах систематизации христианского вероучения. Ключевая фигура – Иоанн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(ок.675-753) – византийский богослов и поэт, завершивший систематическое оформление основ христианской теологии  на Востоке,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Северин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Боэций – на Западе.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В рамках П. были заложены основы систематической христианской теологии как в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катафатическом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lastRenderedPageBreak/>
        <w:t xml:space="preserve">(положительном) (от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Климента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Александрийского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Оригена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 до Иоанна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Дамаскина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), так и в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апафатическом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(отрицательном) (от Августина до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Псевдо-Дионисия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Ареопагита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) ее вариантах; сформирован исходный фундамент экзегетики (от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Оригена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до Григория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Нисского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), оформлены первые христианские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катехезисы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введены новые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основопологающие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понятийные структуры христианской теологии (Тертуллианом – касательно структуры Троицы).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П. не только значительно способствовала содержательно стабилизации христианской догматики, но и существенно повлияла на развитие глубинного психологизма христианства. Проблематика  П. во много определила  проблемное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поле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как православной, так и католической теологии. В целом содержание П. признано в христианстве важнейшей составляющей Священного предания.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b/>
          <w:sz w:val="24"/>
          <w:szCs w:val="24"/>
        </w:rPr>
        <w:t>Схоластика</w:t>
      </w:r>
      <w:proofErr w:type="gramStart"/>
      <w:r w:rsidRPr="00B50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t xml:space="preserve">( - 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ученая беседа, школа) – интеллектуальный феномен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сердневековой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постсредневекой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 европейской культуры в рамках теолого-философской традиции, ставивший своей целью рациональное обоснование и систематическую концептуализацию западно-христианского вероучения.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С. В своем развитии проходит следующие периоды: 1. </w:t>
      </w:r>
      <w:proofErr w:type="gramStart"/>
      <w:r w:rsidRPr="00B50C65">
        <w:rPr>
          <w:rFonts w:ascii="Times New Roman" w:hAnsi="Times New Roman" w:cs="Times New Roman"/>
          <w:i/>
          <w:sz w:val="24"/>
          <w:szCs w:val="24"/>
        </w:rPr>
        <w:t>Классическая</w:t>
      </w:r>
      <w:proofErr w:type="gramEnd"/>
      <w:r w:rsidRPr="00B50C65">
        <w:rPr>
          <w:rFonts w:ascii="Times New Roman" w:hAnsi="Times New Roman" w:cs="Times New Roman"/>
          <w:i/>
          <w:sz w:val="24"/>
          <w:szCs w:val="24"/>
        </w:rPr>
        <w:t xml:space="preserve"> средневековая</w:t>
      </w:r>
      <w:r w:rsidRPr="00B50C65">
        <w:rPr>
          <w:rFonts w:ascii="Times New Roman" w:hAnsi="Times New Roman" w:cs="Times New Roman"/>
          <w:sz w:val="24"/>
          <w:szCs w:val="24"/>
        </w:rPr>
        <w:t xml:space="preserve"> – ранняя (11-12 вв.) – Петр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Дамиани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Петр Абеляр;  зрелая П. (13-14 вв.) – Фома Аквинский, Иоанн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Дунс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Скот, Уильям Оккам.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2</w:t>
      </w:r>
      <w:r w:rsidRPr="00B50C65">
        <w:rPr>
          <w:rFonts w:ascii="Times New Roman" w:hAnsi="Times New Roman" w:cs="Times New Roman"/>
          <w:i/>
          <w:sz w:val="24"/>
          <w:szCs w:val="24"/>
        </w:rPr>
        <w:t>. Неосхоластика.</w:t>
      </w:r>
      <w:r w:rsidRPr="00B50C65">
        <w:rPr>
          <w:rFonts w:ascii="Times New Roman" w:hAnsi="Times New Roman" w:cs="Times New Roman"/>
          <w:sz w:val="24"/>
          <w:szCs w:val="24"/>
        </w:rPr>
        <w:t xml:space="preserve"> (или «вторая» С) – ряд течений католической философской мысли,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ориетированных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на возрождение С, осуществляемое в рамках а) контрреформации (15-16 вв.); б) отчасти католической реставрации (18-19 </w:t>
      </w:r>
      <w:proofErr w:type="spellStart"/>
      <w:proofErr w:type="gramStart"/>
      <w:r w:rsidRPr="00B50C65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 w:rsidRPr="00B50C65">
        <w:rPr>
          <w:rFonts w:ascii="Times New Roman" w:hAnsi="Times New Roman" w:cs="Times New Roman"/>
          <w:sz w:val="24"/>
          <w:szCs w:val="24"/>
        </w:rPr>
        <w:t>), в) неотомизма.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 Эволюция С. органично связано с эволюцией в средневековой культуре образования и образованности.  Если оформление ранней С. связано с возникновением городских школ как центров образованности, то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зрелая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С. связана с университетским образованием  (прежде всего с Парижским и Оксфордским университетами).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Понятая одновременно как принадлежность к интеллектуальной  </w:t>
      </w:r>
      <w:r w:rsidRPr="00B50C65">
        <w:rPr>
          <w:rFonts w:ascii="Times New Roman" w:hAnsi="Times New Roman" w:cs="Times New Roman"/>
          <w:i/>
          <w:sz w:val="24"/>
          <w:szCs w:val="24"/>
        </w:rPr>
        <w:t>э</w:t>
      </w:r>
      <w:r w:rsidRPr="00B50C65">
        <w:rPr>
          <w:rFonts w:ascii="Times New Roman" w:hAnsi="Times New Roman" w:cs="Times New Roman"/>
          <w:sz w:val="24"/>
          <w:szCs w:val="24"/>
        </w:rPr>
        <w:t xml:space="preserve">лите (ученость), и как принадлежность к определенной интеллектуальной традиции (выучка), С. предполагает специальную подготовку (школу), необходимо предваряющую самостоятельные занятия теологией, а именно – изучение «7 свободных искусств», состоящих из первой ступени – </w:t>
      </w:r>
      <w:r w:rsidRPr="00B50C65">
        <w:rPr>
          <w:rFonts w:ascii="Times New Roman" w:hAnsi="Times New Roman" w:cs="Times New Roman"/>
          <w:i/>
          <w:sz w:val="24"/>
          <w:szCs w:val="24"/>
        </w:rPr>
        <w:t>тривиума (</w:t>
      </w: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троепутье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), включающего в себя освоение грамматики (предполагающей не только  овладение латинским правописанием, но и чтение античных авторов) и риторикой (красноречием и стилистикой) и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второй ступени, </w:t>
      </w: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квадриума</w:t>
      </w:r>
      <w:proofErr w:type="spellEnd"/>
      <w:r w:rsidRPr="00B50C65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четверопутье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), охватывающего такие дисциплины как геометрия (с включением элементов географии и космографии), арифметика, астрономия и музыка (главным образом – пение церковных гимнов).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Развитие С. осуществлялось на основе и в рамках концепции «двойственной истины», предполагающей непротиворечивое  и независимое сосуществование истины знания и истины веры при неоспоримом примате истины веры.</w:t>
      </w:r>
    </w:p>
    <w:p w:rsidR="00B50C65" w:rsidRPr="00B50C65" w:rsidRDefault="00B50C65" w:rsidP="00B50C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C65" w:rsidRPr="00B50C65" w:rsidRDefault="00B50C65" w:rsidP="00B50C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C65" w:rsidRPr="00B50C65" w:rsidRDefault="00B50C65" w:rsidP="00B50C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C65" w:rsidRPr="00B50C65" w:rsidRDefault="00B50C65" w:rsidP="00B50C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DF2" w:rsidRPr="00B50C65" w:rsidRDefault="00315DF2" w:rsidP="003D494A">
      <w:pPr>
        <w:jc w:val="both"/>
        <w:rPr>
          <w:sz w:val="24"/>
          <w:szCs w:val="24"/>
        </w:rPr>
      </w:pPr>
    </w:p>
    <w:sectPr w:rsidR="00315DF2" w:rsidRPr="00B50C65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4164D"/>
    <w:multiLevelType w:val="hybridMultilevel"/>
    <w:tmpl w:val="F5B0297E"/>
    <w:lvl w:ilvl="0" w:tplc="9AE611D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12A"/>
    <w:rsid w:val="000D0B1F"/>
    <w:rsid w:val="00280306"/>
    <w:rsid w:val="002911B9"/>
    <w:rsid w:val="00315DF2"/>
    <w:rsid w:val="003D494A"/>
    <w:rsid w:val="00481BF1"/>
    <w:rsid w:val="004B48D5"/>
    <w:rsid w:val="00633D80"/>
    <w:rsid w:val="006F2169"/>
    <w:rsid w:val="006F29B1"/>
    <w:rsid w:val="0070054B"/>
    <w:rsid w:val="007B6F63"/>
    <w:rsid w:val="00880F2D"/>
    <w:rsid w:val="00A327C5"/>
    <w:rsid w:val="00AD1E66"/>
    <w:rsid w:val="00B50C65"/>
    <w:rsid w:val="00D2612A"/>
    <w:rsid w:val="00D9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2A"/>
    <w:pPr>
      <w:spacing w:before="0" w:beforeAutospacing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5DF2"/>
    <w:pPr>
      <w:tabs>
        <w:tab w:val="left" w:pos="851"/>
        <w:tab w:val="left" w:pos="1276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315D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AD1E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D4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1591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dcterms:created xsi:type="dcterms:W3CDTF">2020-10-03T06:05:00Z</dcterms:created>
  <dcterms:modified xsi:type="dcterms:W3CDTF">2020-10-20T00:17:00Z</dcterms:modified>
</cp:coreProperties>
</file>