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44" w:rsidRDefault="003A1D25" w:rsidP="00E134B1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СТ(СА</w:t>
      </w:r>
      <w:r w:rsidR="00064F56">
        <w:rPr>
          <w:rFonts w:ascii="Times New Roman" w:hAnsi="Times New Roman" w:cs="Times New Roman"/>
          <w:b/>
          <w:sz w:val="24"/>
          <w:szCs w:val="24"/>
        </w:rPr>
        <w:t>)-19_Философия_04</w:t>
      </w:r>
      <w:r w:rsidR="00793644" w:rsidRPr="00793644">
        <w:rPr>
          <w:rFonts w:ascii="Times New Roman" w:hAnsi="Times New Roman" w:cs="Times New Roman"/>
          <w:b/>
          <w:sz w:val="24"/>
          <w:szCs w:val="24"/>
        </w:rPr>
        <w:t>.</w:t>
      </w:r>
      <w:r w:rsidR="00064F56">
        <w:rPr>
          <w:rFonts w:ascii="Times New Roman" w:hAnsi="Times New Roman" w:cs="Times New Roman"/>
          <w:b/>
          <w:sz w:val="24"/>
          <w:szCs w:val="24"/>
        </w:rPr>
        <w:t>12.</w:t>
      </w:r>
      <w:r w:rsidR="00793644" w:rsidRPr="00793644">
        <w:rPr>
          <w:rFonts w:ascii="Times New Roman" w:hAnsi="Times New Roman" w:cs="Times New Roman"/>
          <w:b/>
          <w:sz w:val="24"/>
          <w:szCs w:val="24"/>
        </w:rPr>
        <w:t>_ Практика</w:t>
      </w:r>
    </w:p>
    <w:p w:rsidR="00793644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93644">
        <w:rPr>
          <w:rFonts w:ascii="Times New Roman" w:hAnsi="Times New Roman" w:cs="Times New Roman"/>
          <w:b/>
          <w:sz w:val="24"/>
          <w:szCs w:val="24"/>
        </w:rPr>
        <w:t>Русская философия</w:t>
      </w:r>
    </w:p>
    <w:p w:rsidR="00793644" w:rsidRPr="00521722" w:rsidRDefault="00793644" w:rsidP="00793644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>Духовные интересы и приоритеты русской философской мысли.</w:t>
      </w:r>
    </w:p>
    <w:p w:rsidR="00793644" w:rsidRPr="00521722" w:rsidRDefault="00793644" w:rsidP="00793644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 xml:space="preserve">Мировоззренческие основы древнерусской философии (Илларион, Вл. Мономах, Нил </w:t>
      </w:r>
      <w:proofErr w:type="spellStart"/>
      <w:r w:rsidRPr="00521722">
        <w:rPr>
          <w:sz w:val="24"/>
          <w:szCs w:val="24"/>
        </w:rPr>
        <w:t>Сорский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Филофей</w:t>
      </w:r>
      <w:proofErr w:type="spellEnd"/>
      <w:r w:rsidRPr="00521722">
        <w:rPr>
          <w:sz w:val="24"/>
          <w:szCs w:val="24"/>
        </w:rPr>
        <w:t xml:space="preserve"> и др.).</w:t>
      </w:r>
    </w:p>
    <w:p w:rsidR="00793644" w:rsidRPr="00521722" w:rsidRDefault="00793644" w:rsidP="00793644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>Философия и идеология западников и славянофилов.</w:t>
      </w:r>
    </w:p>
    <w:p w:rsidR="00793644" w:rsidRPr="00793644" w:rsidRDefault="00793644" w:rsidP="00793644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21722">
        <w:rPr>
          <w:sz w:val="24"/>
          <w:szCs w:val="24"/>
        </w:rPr>
        <w:t>Концепция всеединства В.С. Соловьева и его последователей.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</w:t>
      </w:r>
      <w:r w:rsidRPr="00A46119">
        <w:rPr>
          <w:rFonts w:ascii="Times New Roman" w:hAnsi="Times New Roman" w:cs="Times New Roman"/>
          <w:sz w:val="24"/>
          <w:szCs w:val="24"/>
          <w:u w:val="single"/>
        </w:rPr>
        <w:t>нтрольный блок: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Какое положение было ключевым в идеологии Иллариона?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Как разрабатывалась проблема человека и его судьбы (предназначения) в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религиозном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секулярном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вариантах русской мысли?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Одной из особенностей русской философской мысли является совершенно особое понимание истины – как правды. Можем ли мы говорить о том, что категория истины употреблялась только в своем классическом гносеологическом смысле?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Какие центральные мотивы можно проследить в публицистических произведениях русских мыслителей?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5. В каких философских концепциях выразилась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историософская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направленность русской мысли?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Укажите точки схождения и расхождения двух идейных течений </w:t>
      </w:r>
      <w:r w:rsidRPr="00A4611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46119">
        <w:rPr>
          <w:rFonts w:ascii="Times New Roman" w:hAnsi="Times New Roman" w:cs="Times New Roman"/>
          <w:sz w:val="24"/>
          <w:szCs w:val="24"/>
        </w:rPr>
        <w:t xml:space="preserve"> века – западничества и славянофильства – в видении культурно-исторических судеб России.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Было ли ошибочным представлять первых славянофилов какими-то узкими националистами, которые лишь возвеличивали свой народ и отвергали или принижали достоинства других народов?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Какова центральная тема философии славянофилов?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9. В чем суть идеи соборности в философии славянофилов?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Какую роль – положительную или отрицательную – в создании великой русской государственности  отводили евразийцы примеру монгольско-татарской государственности?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11. С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идеями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каких русских философов преемственно связаны идеи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евразийства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какой стратегии –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человекобожества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или богочеловечества – является разрушительной для человека?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13. В чем заключается смысл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космоисторического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процесса (по Соловьеву) в концепции всеединства?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14. В чем выразился пророческий характер в осмыслении оппозиции Восток-Россия в творчестве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>л.С.Соловьева?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15. История человечества, по Н.А.Бердяеву, проходит три стадии – природно-органическую, культурную и технико-машинную. Как они  соотносятся между собой?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16. Какие общие черты подметил Н.А.Бердяев в соотношении социализма и христианства?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17. Как два противоположных начала – природа и православие, по Бердяеву, предопределили национальные особенности «русской души»?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18. Какие направления и главные идеи можно выделить в русском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космизме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19. Одна из важных интенций русской философии –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этицизм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. Раскройте его смысл.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20. В чем выразилась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антибуржуазность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русской мысли?</w:t>
      </w:r>
    </w:p>
    <w:p w:rsidR="00793644" w:rsidRPr="00A46119" w:rsidRDefault="00793644" w:rsidP="00E134B1">
      <w:pPr>
        <w:spacing w:before="0" w:beforeAutospacing="0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Самой общей чертой русской философии (за нее ей часто даже отказывали в праве называться таковой) была склонность обращаться к повседневным вопросам жизни, «сгущая» их до мировоззренческих; можно ли сказать, что рефлексия по их поводу была «неодолимой страстью» почти каждого мыслителя?</w:t>
      </w:r>
      <w:proofErr w:type="gramEnd"/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 xml:space="preserve">1.Подходит ли высказывание западника К.Д.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Кавелина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к нуждам нашей сегодняшней ситуации: «Нам не следует, как делали до сих пор, брать из Европы готовые результаты ее мышления, а надо создать у себя такое же отношение к знанию, к науке, какое существует там. В Европе наука служила и служит подготовкой и спутницей творческой деятельности человека в окружающей среде и над самим собой. Ту же роль должны мысль, наука играть и у нас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…  Т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>акой путь будет европейским».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Можно ли говорить о поэзии как специфическом для русской философии </w:t>
      </w:r>
      <w:r w:rsidRPr="00A4611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46119">
        <w:rPr>
          <w:rFonts w:ascii="Times New Roman" w:hAnsi="Times New Roman" w:cs="Times New Roman"/>
          <w:sz w:val="24"/>
          <w:szCs w:val="24"/>
        </w:rPr>
        <w:t xml:space="preserve">   века жанре философствования, и если да, то на перекрестке каких проблем развивался союз этих двух столь различных типов мировосприятия?  </w:t>
      </w:r>
    </w:p>
    <w:p w:rsidR="00793644" w:rsidRPr="00A46119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3. Найдите просветительские, правозащитные и экологические мотивы в «Воскресных письмах» Вл.С.Соловьева: «Недавно в «Новом времени» мне было приписано странное желание, чтобы народы Российской империи читали Пушкина «не на русском языке; а на языках чувашском, мордовском, калмыцком, армянском, малорусском, белорусском и т.д.». На этом маленьком образчике  большого недоразумения будет полезно остановиться. Откуда взялось это отрицание: «не на русском языке?». По этому предмету у всякого русского, казалось бы, могут и должны быть два желания: 1. Чтобы все народы не только в Российской империи, но вне ее читали Пушкина и других наших писателей на русском языке. 2. Чтобы никто не мешал 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насильно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какому бы то народу нашей империи читать и всероссийских, и местных  писателей  на своем родном языке. Эти два желания не только не исключают друг друга, но теснейшим образом  между собой связаны – второе есть только  необходимое условие для серьезного исполнения первого».</w:t>
      </w:r>
    </w:p>
    <w:p w:rsidR="00064F56" w:rsidRDefault="00793644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4. Каковы антропологические прозрения русской философии рубежа </w:t>
      </w:r>
      <w:r w:rsidRPr="00A4611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46119">
        <w:rPr>
          <w:rFonts w:ascii="Times New Roman" w:hAnsi="Times New Roman" w:cs="Times New Roman"/>
          <w:sz w:val="24"/>
          <w:szCs w:val="24"/>
        </w:rPr>
        <w:t>-</w:t>
      </w:r>
      <w:r w:rsidRPr="00A4611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46119">
        <w:rPr>
          <w:rFonts w:ascii="Times New Roman" w:hAnsi="Times New Roman" w:cs="Times New Roman"/>
          <w:sz w:val="24"/>
          <w:szCs w:val="24"/>
        </w:rPr>
        <w:t xml:space="preserve"> вв., во многом предвидевшие кризисные черты бытия человека </w:t>
      </w:r>
      <w:r w:rsidRPr="00A4611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46119">
        <w:rPr>
          <w:rFonts w:ascii="Times New Roman" w:hAnsi="Times New Roman" w:cs="Times New Roman"/>
          <w:sz w:val="24"/>
          <w:szCs w:val="24"/>
        </w:rPr>
        <w:t xml:space="preserve"> столетия и наметившей пути их преодоления?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Онтология</w:t>
      </w:r>
    </w:p>
    <w:p w:rsidR="00064F56" w:rsidRDefault="00064F56" w:rsidP="00064F56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Категория бытия, ее философский смысл и специфика.</w:t>
      </w:r>
    </w:p>
    <w:p w:rsidR="00064F56" w:rsidRDefault="00064F56" w:rsidP="00064F56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Формирование научно-философского понятия материи. Уровни организации материи: неорганическая природа, органическая природа, социальное и искусственное бытие.</w:t>
      </w:r>
    </w:p>
    <w:p w:rsidR="00064F56" w:rsidRDefault="00064F56" w:rsidP="00064F56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Атрибуты материи: движение, пространство, время, системность, отражение.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Перечислите исходные понятия и фундаментальные принципы онтологии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Какие трактовки бытия существовали в истории философии?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чем суть качественной и количественной интерпретации субстанции?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каких основных формах проявляется бытие?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Каковы способы существования материальной и идеальной форм бытия?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Существует ли связь между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объективным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идеальным и субъективным идеальным?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чем различие между «первой» и «второй» природой?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чем различие между свойствами материи: атрибутом и модусом?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Назовите основные свойства движения материи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Приведите примеры движения материи в различных системах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Назовите специфические свойства и примеры параметризации пространства на различных уровнях организации материи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Назовите специфические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свойства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примеры параметризации времени на различных уровнях организации материи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 каких смыслах обосновывается тезис о необратимости времени?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Каким образом время входит в понятийный базис естествознания, а именно, как время связано с иными фундаментальными конструкциями естествознания (например, с пространством, движением, уровнями строения материи, жизнью, энергией, массой, энтропией, взаимодействием и др.)?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Как объясняет современная наука, и  в частности синергетика, процесс самоорганизации систем?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Перечислите необходимые условия для возникновения самоорганизации в различных системах природы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Как схематически могут быть описаны процессы самоорганизации в  открытых системах?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Какие существуют формы отражения материи и как они проявляются на различных уровнях?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каких принципах основывается существование живой материи,  и о каких биологических явлениях и процессах, протекающих во времени писал В.И. Вернадский: «Процессы в живом веществе идут резко по-иному, чем в косной материи, если их рассматривать в аспекте времени. В этом одна из своеобразных отличительных черт биосферы».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Пределом сложности в неорганической природе является биологическая клетка (с его генетическим кодом), а пределом сложности в органической природе – человек (с его обладающим сознанием мозгом). Существует ли аналогичный предел в развитии социальных систем? Другими словами, существует ли предел культурного развития человечества?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Тема: </w:t>
      </w:r>
      <w:r>
        <w:rPr>
          <w:rFonts w:ascii="Times New Roman" w:hAnsi="Times New Roman" w:cs="Times New Roman"/>
          <w:b/>
          <w:sz w:val="24"/>
          <w:szCs w:val="24"/>
        </w:rPr>
        <w:t>Теория сознания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чем специфика тайны сознания?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Методологический плюрализм философии сознания: прогресс или тупик?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Каково логическое пространство узловых вопросов философии сознания?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Что такое сознание?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Перечислите категориальные планы исследования сознания.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Какие компоненты и уровни можно выделить в структуре сознания?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чем отличие между идеальностью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идеаторностью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сознания?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Что означает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интерсубъективность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сознания?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чем своеобразие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интенциональных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переживаний?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Назовите основные функции языка.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Какова роль трудовой деятельности в генезисе сознания человека?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Каково значение социального фактора в формировании сознания и самосознания?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Тема: </w:t>
      </w:r>
      <w:r>
        <w:rPr>
          <w:rFonts w:ascii="Times New Roman" w:hAnsi="Times New Roman" w:cs="Times New Roman"/>
          <w:b/>
          <w:sz w:val="24"/>
          <w:szCs w:val="24"/>
        </w:rPr>
        <w:t>Гносеология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такое познавательные способности человека?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Какие различия существуют между ощущениями и восприятием?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Почему представления уже относятся  опосредованному мышлению и связаны с образованием понятий?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Какова роль чувственного отражения действительности в обеспечении всего человеческого познания?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существуют виды памяти?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Какие черты свойственны интуитивной способности человека?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Какие формы иррационального познания были противопоставлены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рациональному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истории философии?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Какова структура творческого процесса?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Согласны ли Вы с тезисом немецкого мыслителя, основателя антропологического материализма Л.А.Фейербаха: «У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 никакого основания воображать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если бы человек имел больше чувств или органов, он познавал бы также больше свойств или вещей в неорганической, так и в органической природе. У человека как раз столько чувств, сколько именно необходимо, чтобы воспринимать мир в его целостности, в его совокупности».</w:t>
      </w:r>
    </w:p>
    <w:p w:rsidR="00064F56" w:rsidRDefault="00064F56" w:rsidP="00064F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«…Было бы серьезной ошибкой предположить, что зрение является главным чувством. Даже с позиций психофизиологии, которая имеет подчиненный характер, день ото дня становится яснее, что первичным чувством было осязание и что от него отпочковались все прочие. С нашей, еще более радикальной точки зрения,  очевидно, что … осязание и соприкосновение являются решающими факторами, определяющими строение нашего мира». Почему Хосе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Ортега-и-Гассет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склоняется к мнению, что осязание должно превалировать над остальными видами ощущений?</w:t>
      </w:r>
    </w:p>
    <w:p w:rsidR="00064F56" w:rsidRDefault="00064F56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64F56" w:rsidRPr="00A46119" w:rsidRDefault="00064F56" w:rsidP="00E134B1">
      <w:pPr>
        <w:spacing w:before="0" w:beforeAutospacing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793644" w:rsidRPr="004E4B08" w:rsidRDefault="00793644" w:rsidP="00E134B1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Pr="004E4B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и проблемного блока) </w:t>
      </w:r>
    </w:p>
    <w:p w:rsidR="00793644" w:rsidRPr="00315DF2" w:rsidRDefault="00793644" w:rsidP="00E134B1">
      <w:pPr>
        <w:spacing w:before="0" w:beforeAutospacing="0"/>
      </w:pPr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>
        <w:rPr>
          <w:rFonts w:ascii="Times New Roman" w:hAnsi="Times New Roman" w:cs="Times New Roman"/>
          <w:sz w:val="24"/>
          <w:szCs w:val="24"/>
        </w:rPr>
        <w:t xml:space="preserve"> или на мою электронную почту:</w:t>
      </w:r>
      <w:r w:rsidRPr="00AD1E66">
        <w:t xml:space="preserve"> </w:t>
      </w:r>
      <w:hyperlink r:id="rId5" w:history="1">
        <w:r w:rsidRPr="00D673C7">
          <w:rPr>
            <w:rStyle w:val="a6"/>
            <w:b/>
            <w:lang w:val="en-US"/>
          </w:rPr>
          <w:t>A</w:t>
        </w:r>
        <w:r w:rsidRPr="00D673C7">
          <w:rPr>
            <w:rStyle w:val="a6"/>
            <w:b/>
          </w:rPr>
          <w:t>nandaevaTS@yandex.ru</w:t>
        </w:r>
      </w:hyperlink>
    </w:p>
    <w:p w:rsidR="00793644" w:rsidRDefault="00793644" w:rsidP="00E134B1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793644" w:rsidRDefault="00793644" w:rsidP="00E134B1">
      <w:pPr>
        <w:spacing w:before="0" w:beforeAutospacing="0"/>
        <w:ind w:right="-1"/>
        <w:rPr>
          <w:rFonts w:ascii="Times New Roman" w:hAnsi="Times New Roman" w:cs="Times New Roman"/>
          <w:sz w:val="24"/>
          <w:szCs w:val="24"/>
        </w:rPr>
      </w:pPr>
    </w:p>
    <w:p w:rsidR="00793644" w:rsidRPr="00793644" w:rsidRDefault="00793644" w:rsidP="00E134B1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sectPr w:rsidR="00793644" w:rsidRPr="00793644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7E49"/>
    <w:multiLevelType w:val="hybridMultilevel"/>
    <w:tmpl w:val="CCFC54C6"/>
    <w:lvl w:ilvl="0" w:tplc="1618E348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2A471D9C"/>
    <w:multiLevelType w:val="hybridMultilevel"/>
    <w:tmpl w:val="17687634"/>
    <w:lvl w:ilvl="0" w:tplc="51AA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644"/>
    <w:rsid w:val="00064F56"/>
    <w:rsid w:val="00122996"/>
    <w:rsid w:val="00280306"/>
    <w:rsid w:val="003A1D25"/>
    <w:rsid w:val="00407D67"/>
    <w:rsid w:val="00481BF1"/>
    <w:rsid w:val="004E4294"/>
    <w:rsid w:val="00640B38"/>
    <w:rsid w:val="00793644"/>
    <w:rsid w:val="00814FD2"/>
    <w:rsid w:val="00943AB2"/>
    <w:rsid w:val="009E6FEA"/>
    <w:rsid w:val="00A2151A"/>
    <w:rsid w:val="00E1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644"/>
    <w:pPr>
      <w:spacing w:before="0" w:beforeAutospacing="0" w:after="200"/>
      <w:ind w:left="720" w:right="1418" w:firstLine="851"/>
      <w:contextualSpacing/>
    </w:pPr>
  </w:style>
  <w:style w:type="paragraph" w:styleId="a4">
    <w:name w:val="Body Text"/>
    <w:basedOn w:val="a"/>
    <w:link w:val="a5"/>
    <w:rsid w:val="00793644"/>
    <w:pPr>
      <w:tabs>
        <w:tab w:val="left" w:pos="851"/>
        <w:tab w:val="left" w:pos="1276"/>
      </w:tabs>
      <w:autoSpaceDE w:val="0"/>
      <w:autoSpaceDN w:val="0"/>
      <w:spacing w:before="0" w:beforeAutospacing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936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7936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ndaevaT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2020-10-25T05:01:00Z</dcterms:created>
  <dcterms:modified xsi:type="dcterms:W3CDTF">2020-11-24T14:42:00Z</dcterms:modified>
</cp:coreProperties>
</file>