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166" w:rsidRPr="001C4B6C" w:rsidRDefault="00526AA6" w:rsidP="008E41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СТ(СА</w:t>
      </w:r>
      <w:r w:rsidR="008E4166">
        <w:rPr>
          <w:rFonts w:ascii="Times New Roman" w:hAnsi="Times New Roman" w:cs="Times New Roman"/>
          <w:b/>
          <w:sz w:val="24"/>
          <w:szCs w:val="24"/>
        </w:rPr>
        <w:t>)-19_Философия_06.11</w:t>
      </w:r>
      <w:r w:rsidR="008E4166" w:rsidRPr="001C4B6C">
        <w:rPr>
          <w:rFonts w:ascii="Times New Roman" w:hAnsi="Times New Roman" w:cs="Times New Roman"/>
          <w:b/>
          <w:sz w:val="24"/>
          <w:szCs w:val="24"/>
        </w:rPr>
        <w:t>._</w:t>
      </w:r>
      <w:r w:rsidR="008E4166">
        <w:rPr>
          <w:rFonts w:ascii="Times New Roman" w:hAnsi="Times New Roman" w:cs="Times New Roman"/>
          <w:b/>
          <w:sz w:val="24"/>
          <w:szCs w:val="24"/>
        </w:rPr>
        <w:t>Практика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8E4166">
        <w:rPr>
          <w:rFonts w:ascii="Times New Roman" w:hAnsi="Times New Roman" w:cs="Times New Roman"/>
          <w:b/>
          <w:sz w:val="24"/>
          <w:szCs w:val="24"/>
        </w:rPr>
        <w:t>Средневековая европейская философия</w:t>
      </w:r>
    </w:p>
    <w:p w:rsidR="008E4166" w:rsidRPr="00521722" w:rsidRDefault="008E4166" w:rsidP="008E4166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proofErr w:type="gramStart"/>
      <w:r w:rsidRPr="00521722">
        <w:rPr>
          <w:sz w:val="24"/>
          <w:szCs w:val="24"/>
        </w:rPr>
        <w:t>Семантико-аксиологические</w:t>
      </w:r>
      <w:proofErr w:type="spellEnd"/>
      <w:r w:rsidRPr="00521722">
        <w:rPr>
          <w:sz w:val="24"/>
          <w:szCs w:val="24"/>
        </w:rPr>
        <w:t xml:space="preserve"> источники средневековой философии: </w:t>
      </w:r>
      <w:proofErr w:type="spellStart"/>
      <w:r w:rsidRPr="00521722">
        <w:rPr>
          <w:sz w:val="24"/>
          <w:szCs w:val="24"/>
        </w:rPr>
        <w:t>теоцентризм</w:t>
      </w:r>
      <w:proofErr w:type="spellEnd"/>
      <w:r w:rsidRPr="00521722">
        <w:rPr>
          <w:sz w:val="24"/>
          <w:szCs w:val="24"/>
        </w:rPr>
        <w:t xml:space="preserve">, креационизм, провиденциализм, </w:t>
      </w:r>
      <w:proofErr w:type="spellStart"/>
      <w:r w:rsidRPr="00521722">
        <w:rPr>
          <w:sz w:val="24"/>
          <w:szCs w:val="24"/>
        </w:rPr>
        <w:t>сотериологизм</w:t>
      </w:r>
      <w:proofErr w:type="spellEnd"/>
      <w:r w:rsidRPr="00521722">
        <w:rPr>
          <w:sz w:val="24"/>
          <w:szCs w:val="24"/>
        </w:rPr>
        <w:t xml:space="preserve">, </w:t>
      </w:r>
      <w:proofErr w:type="spellStart"/>
      <w:r w:rsidRPr="00521722">
        <w:rPr>
          <w:sz w:val="24"/>
          <w:szCs w:val="24"/>
        </w:rPr>
        <w:t>ревеляционизм</w:t>
      </w:r>
      <w:proofErr w:type="spellEnd"/>
      <w:r w:rsidRPr="00521722">
        <w:rPr>
          <w:sz w:val="24"/>
          <w:szCs w:val="24"/>
        </w:rPr>
        <w:t xml:space="preserve">, </w:t>
      </w:r>
      <w:proofErr w:type="spellStart"/>
      <w:r w:rsidRPr="00521722">
        <w:rPr>
          <w:sz w:val="24"/>
          <w:szCs w:val="24"/>
        </w:rPr>
        <w:t>эсхатологизм</w:t>
      </w:r>
      <w:proofErr w:type="spellEnd"/>
      <w:r w:rsidRPr="00521722">
        <w:rPr>
          <w:sz w:val="24"/>
          <w:szCs w:val="24"/>
        </w:rPr>
        <w:t xml:space="preserve"> и др.).</w:t>
      </w:r>
      <w:proofErr w:type="gramEnd"/>
    </w:p>
    <w:p w:rsidR="008E4166" w:rsidRDefault="008E4166" w:rsidP="008E4166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21722">
        <w:rPr>
          <w:sz w:val="24"/>
          <w:szCs w:val="24"/>
        </w:rPr>
        <w:t>Направления философско-теологической мысли, их центральные проблемы: патристика и схоластика.</w:t>
      </w:r>
    </w:p>
    <w:p w:rsidR="008E4166" w:rsidRDefault="008E4166" w:rsidP="008E4166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Арабско-мусульманская философия (суфизм, </w:t>
      </w:r>
      <w:proofErr w:type="spellStart"/>
      <w:r>
        <w:rPr>
          <w:sz w:val="24"/>
          <w:szCs w:val="24"/>
        </w:rPr>
        <w:t>фальсафа</w:t>
      </w:r>
      <w:proofErr w:type="spellEnd"/>
      <w:r>
        <w:rPr>
          <w:sz w:val="24"/>
          <w:szCs w:val="24"/>
        </w:rPr>
        <w:t>, калам).</w:t>
      </w:r>
    </w:p>
    <w:p w:rsidR="008E4166" w:rsidRPr="002C3B56" w:rsidRDefault="008E4166" w:rsidP="008E4166">
      <w:pPr>
        <w:pStyle w:val="a3"/>
        <w:spacing w:line="276" w:lineRule="auto"/>
        <w:jc w:val="both"/>
        <w:rPr>
          <w:sz w:val="24"/>
          <w:szCs w:val="24"/>
        </w:rPr>
      </w:pP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Контрольный блок: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1.Назовите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семантико-аксиологические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источники оформления христианской теологической доктрины.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2. Раскройте гносеологический смысл концепции «двойственной истины».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3. Каковы основные методы философского знания в средневековье?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4. Какие содержательные этапы можно выделить в эволюции патристики?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5. Какова центральная проблема в ранней патристике (2-3 вв.) и какие направления оформились в рамках ее решения?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6. В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каких школ и авторов реализовала себя зрелая патристика на греческом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Востоке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и латинском Западе?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7. Какие идеи, ставшие фундаментальными для развития западного богословия и философии, были в центре внимания в этот период?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8. Чем обусловлено усиление еретического движения в развитии зрелой патристики?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9. В чем отличие двух основных течений христианского богословия – апофатического и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катафатического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10. На какой проблеме центрировалась поздняя патристика (5-8 вв.)?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11. Какие принципы толкования природы и сущности человека были выработаны в христианской антропологии? Какое этическое учение античности легло в основу учения об амбивалентности человеческой природы?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12. Каков  смысл одного из основных догматов христианства – догмата о троичности Бога?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13. Что означает слово «Христос» и что символизирует образ Христа? 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14. Что означает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богоподобие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15. Как решалась проблема теодиц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еи у А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>вгустина?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16. В различие между основными символами буддизма и христианства –  Нирваной и Царством Божьим?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17. Каковы предмет и цель схоластики как интеллектуального феномена средневековой и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постсредневековой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европейской культуры?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lastRenderedPageBreak/>
        <w:t>18. Какой принцип (идея) средневековой философии предопределил рождение проблемы универсалий? В чем суть этой проблемы?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 xml:space="preserve">Проблемный блок: 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1.Можно ли интерпретировать учение о двух Градах: небесном и земном, созданное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Аврелием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Августином, как первую развитую христианскую историографию? Ответ аргументируйте.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2. Ошибался ли Христос, полагая, что люди должны повторить его подвиг?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3. Какие идеи содержатся в притче о двух путниках и кресте и притче о художнике?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Тема: Арабо-мусульманская философия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Контрольный блок: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1. Какие основные философские течения составляют классическую арабо-мусульманскую философию?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2. Какими понятиями обозначалось образование в средневековом мусульманском мире, и каков идеал знания в исламе?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3. Чем отличалась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фальсафа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от европейской средневековой философии?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4. Как решался вопрос о соотношении философии и религии, ставший одним из главных в классической арабо-мусульманской философии?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5. Какие проблемы находятся в центре внимания арабской схоластики (калама)?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6. Чем объясняется факт сложившегося в рамках ислама религиозного (суннизм, шиизм,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хариджизм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с их многочисленными течениями) и правового плюрализма (в суннитской юриспруденции право на существование получили четыре школы: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ханбализм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маликизм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шафиризм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ханифизм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)?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7. Какие принципы являются основными составляющими суфизма?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8. Кого можно считать отцом современной исторической науки, основателем политической теории?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9. Назовите и раскройте смысл пяти столпов ислама.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Проблемный блок: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1.Какие общие для всех традиционных социумов представления отражает отрывок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мусульманского источник «Хадис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Муслима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»: «Аллах предопределил меры творения за пятьдесят тысяч лет до того, как он сотворил небо и землю…».</w:t>
      </w:r>
    </w:p>
    <w:p w:rsidR="008E4166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2. Прокомментируйте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приписываемое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пророку Мухаммеду слова: «Ищите знание даже в далеком Китае [если оно так далеко как Китай], ибо поиск знания религиозный долг каждого мусульманина».</w:t>
      </w:r>
    </w:p>
    <w:p w:rsidR="008E4166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8E4166" w:rsidRPr="008E4166" w:rsidRDefault="008E4166" w:rsidP="008E4166">
      <w:pPr>
        <w:spacing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8E4166">
        <w:rPr>
          <w:rFonts w:ascii="Times New Roman" w:hAnsi="Times New Roman" w:cs="Times New Roman"/>
          <w:b/>
          <w:sz w:val="24"/>
          <w:szCs w:val="24"/>
        </w:rPr>
        <w:t>Философия Возрождения</w:t>
      </w:r>
    </w:p>
    <w:p w:rsidR="008E4166" w:rsidRDefault="008E4166" w:rsidP="008E4166">
      <w:pPr>
        <w:pStyle w:val="a3"/>
        <w:ind w:firstLine="567"/>
        <w:jc w:val="both"/>
        <w:rPr>
          <w:sz w:val="24"/>
          <w:szCs w:val="24"/>
        </w:rPr>
      </w:pPr>
    </w:p>
    <w:p w:rsidR="008E4166" w:rsidRPr="00521722" w:rsidRDefault="008E4166" w:rsidP="008E4166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21722">
        <w:rPr>
          <w:sz w:val="24"/>
          <w:szCs w:val="24"/>
        </w:rPr>
        <w:t>Отличительные черты философского мировоззрения эпохи Возрождения.</w:t>
      </w:r>
    </w:p>
    <w:p w:rsidR="008E4166" w:rsidRPr="00521722" w:rsidRDefault="008E4166" w:rsidP="008E4166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Pr="00521722">
        <w:rPr>
          <w:sz w:val="24"/>
          <w:szCs w:val="24"/>
        </w:rPr>
        <w:t>Гуманизм как колоссальный переворот в нравственно-мировоззренческом корпусе культурных идей.</w:t>
      </w:r>
    </w:p>
    <w:p w:rsidR="008E4166" w:rsidRPr="00521722" w:rsidRDefault="008E4166" w:rsidP="008E4166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21722">
        <w:rPr>
          <w:sz w:val="24"/>
          <w:szCs w:val="24"/>
        </w:rPr>
        <w:t xml:space="preserve">Гносеологические и </w:t>
      </w:r>
      <w:proofErr w:type="spellStart"/>
      <w:r w:rsidRPr="00521722">
        <w:rPr>
          <w:sz w:val="24"/>
          <w:szCs w:val="24"/>
        </w:rPr>
        <w:t>натурфилософкие</w:t>
      </w:r>
      <w:proofErr w:type="spellEnd"/>
      <w:r w:rsidRPr="00521722">
        <w:rPr>
          <w:sz w:val="24"/>
          <w:szCs w:val="24"/>
        </w:rPr>
        <w:t xml:space="preserve"> концепции мыслителей Возрождения (</w:t>
      </w:r>
      <w:proofErr w:type="spellStart"/>
      <w:r w:rsidRPr="00521722">
        <w:rPr>
          <w:sz w:val="24"/>
          <w:szCs w:val="24"/>
        </w:rPr>
        <w:t>Кардано</w:t>
      </w:r>
      <w:proofErr w:type="spellEnd"/>
      <w:r w:rsidRPr="00521722">
        <w:rPr>
          <w:sz w:val="24"/>
          <w:szCs w:val="24"/>
        </w:rPr>
        <w:t xml:space="preserve">, </w:t>
      </w:r>
      <w:proofErr w:type="spellStart"/>
      <w:r w:rsidRPr="00521722">
        <w:rPr>
          <w:sz w:val="24"/>
          <w:szCs w:val="24"/>
        </w:rPr>
        <w:t>Телезио</w:t>
      </w:r>
      <w:proofErr w:type="spellEnd"/>
      <w:r w:rsidRPr="00521722">
        <w:rPr>
          <w:sz w:val="24"/>
          <w:szCs w:val="24"/>
        </w:rPr>
        <w:t>, Бруно, Парацельс, Галилей, Коперник и др.).</w:t>
      </w:r>
    </w:p>
    <w:p w:rsidR="008E4166" w:rsidRDefault="008E4166" w:rsidP="008E4166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21722">
        <w:rPr>
          <w:sz w:val="24"/>
          <w:szCs w:val="24"/>
        </w:rPr>
        <w:t>Полити</w:t>
      </w:r>
      <w:r>
        <w:rPr>
          <w:sz w:val="24"/>
          <w:szCs w:val="24"/>
        </w:rPr>
        <w:t>ческая философия Н. Макиавелли.</w:t>
      </w:r>
    </w:p>
    <w:p w:rsidR="008E4166" w:rsidRPr="00521722" w:rsidRDefault="008E4166" w:rsidP="008E4166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Социальные утопии Т. Мора и</w:t>
      </w:r>
      <w:r w:rsidRPr="00521722">
        <w:rPr>
          <w:sz w:val="24"/>
          <w:szCs w:val="24"/>
        </w:rPr>
        <w:t xml:space="preserve"> Т. Кампанеллы.</w:t>
      </w:r>
    </w:p>
    <w:p w:rsidR="008E4166" w:rsidRPr="00A46119" w:rsidRDefault="008E4166" w:rsidP="008E4166">
      <w:pPr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Контрольный блок: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1. В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с чем получает философия, как и эпоха в целом, свое название?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2. Что послужило главной предпосылкой формирования Философии Возрождения?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3. Какие радикальные вопросы были затронуты в этот период?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Сторонники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каких концепций вступили в полемику друг с другом в натурфилософии, гносеологии, этике и политической философии?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5. Как разрабатывалась проблема материи в натурфилософии Возрождения?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6. Какие философские системы легли в основу взглядов представителей эпохи Возрождения?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7. Как решался вопрос  о движения и его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источниках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большинством философов?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8. Почему пантеистическое понимание движения можно считать прогрессивным по отношению к  средневековому теологическому взгляду?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9. В чем выразилась диалектичность философской мысли эпохи Возрождения?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10. Чем отличается скептицизм эпохи Возрождения от античного скептицизма?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11. Какова гносеология эпохи Возрождения?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12. Какие философские системы античности оказали большое влияние на этические теории Возрождения?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13. В чем выразился волюнтаризм этики Возрождения?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14. Каков идеал общественного устройства, предложенный социалистическими утопистами – Томасом Мором и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Томазо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Кампанеллой?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15. Какие направления можно выделить в политической мысли философов и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государствоведов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Возрождения?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16. Чему отдается приоритет в политической теории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Николло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Макиавелли – государству или религии?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 xml:space="preserve">Проблемный блок: 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Прокомментируйте высказывание мыслителей Возрождения: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1.Микеланджело: «Не знаю, что лучше – зло ли, приносящее пользу, или добро, приносящее вред».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2. Данте: «Сомнение доставляет мне не меньшее удовольствие, чем знание».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3. Петрарка: «Небожители должны обсуждать небесное, мы же – человеческое».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lastRenderedPageBreak/>
        <w:t>4. Альберти: «Легко побеждает тот, кто не желает быть побежденным. Терпит иго судьбы только тот, кто привык подчиняться».</w:t>
      </w:r>
    </w:p>
    <w:p w:rsidR="008E4166" w:rsidRPr="00A46119" w:rsidRDefault="008E4166" w:rsidP="008E416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8E4166" w:rsidRPr="004E4B08" w:rsidRDefault="008E4166" w:rsidP="008E41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Подготовить </w:t>
      </w:r>
      <w:r w:rsidRPr="004E4B0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B08">
        <w:rPr>
          <w:rFonts w:ascii="Times New Roman" w:hAnsi="Times New Roman" w:cs="Times New Roman"/>
          <w:b/>
          <w:sz w:val="24"/>
          <w:szCs w:val="24"/>
        </w:rPr>
        <w:t>вопрос семинара</w:t>
      </w:r>
      <w:r>
        <w:rPr>
          <w:rFonts w:ascii="Times New Roman" w:hAnsi="Times New Roman" w:cs="Times New Roman"/>
          <w:b/>
          <w:sz w:val="24"/>
          <w:szCs w:val="24"/>
        </w:rPr>
        <w:t xml:space="preserve"> (а также ответить на любой один вопрос контрольного и проблемного блока) </w:t>
      </w:r>
    </w:p>
    <w:p w:rsidR="008E4166" w:rsidRPr="00315DF2" w:rsidRDefault="008E4166" w:rsidP="008E4166">
      <w:r w:rsidRPr="004E4B08">
        <w:rPr>
          <w:rFonts w:ascii="Times New Roman" w:hAnsi="Times New Roman" w:cs="Times New Roman"/>
          <w:sz w:val="24"/>
          <w:szCs w:val="24"/>
        </w:rPr>
        <w:t>Отправлять выполненные  задания  в свой Личный Кабинет Студента</w:t>
      </w:r>
      <w:r>
        <w:rPr>
          <w:rFonts w:ascii="Times New Roman" w:hAnsi="Times New Roman" w:cs="Times New Roman"/>
          <w:sz w:val="24"/>
          <w:szCs w:val="24"/>
        </w:rPr>
        <w:t xml:space="preserve"> или на мою электронную почту:</w:t>
      </w:r>
      <w:r w:rsidRPr="00AD1E66">
        <w:t xml:space="preserve"> </w:t>
      </w:r>
      <w:hyperlink r:id="rId4" w:history="1">
        <w:r w:rsidRPr="00D673C7">
          <w:rPr>
            <w:rStyle w:val="a5"/>
            <w:b/>
            <w:lang w:val="en-US"/>
          </w:rPr>
          <w:t>A</w:t>
        </w:r>
        <w:r w:rsidRPr="00D673C7">
          <w:rPr>
            <w:rStyle w:val="a5"/>
            <w:b/>
          </w:rPr>
          <w:t>nandaevaTS@yandex.ru</w:t>
        </w:r>
      </w:hyperlink>
    </w:p>
    <w:p w:rsidR="008E4166" w:rsidRPr="00BF078C" w:rsidRDefault="008E4166" w:rsidP="008E4166">
      <w:pPr>
        <w:rPr>
          <w:sz w:val="24"/>
          <w:szCs w:val="24"/>
        </w:rPr>
      </w:pPr>
    </w:p>
    <w:p w:rsidR="00481BF1" w:rsidRDefault="00481BF1"/>
    <w:sectPr w:rsidR="00481BF1" w:rsidSect="004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166"/>
    <w:rsid w:val="00280306"/>
    <w:rsid w:val="00481BF1"/>
    <w:rsid w:val="00526AA6"/>
    <w:rsid w:val="00621AFE"/>
    <w:rsid w:val="008E4166"/>
    <w:rsid w:val="00DD1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66"/>
    <w:pPr>
      <w:spacing w:before="0" w:beforeAutospacing="0"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4166"/>
    <w:pPr>
      <w:tabs>
        <w:tab w:val="left" w:pos="851"/>
        <w:tab w:val="left" w:pos="1276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8E41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8E41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ndaevaT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944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2020-10-20T02:11:00Z</dcterms:created>
  <dcterms:modified xsi:type="dcterms:W3CDTF">2020-10-25T04:30:00Z</dcterms:modified>
</cp:coreProperties>
</file>