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 </w:t>
      </w:r>
      <w:r w:rsidR="001E7C2C">
        <w:rPr>
          <w:b/>
          <w:bCs/>
          <w:szCs w:val="28"/>
        </w:rPr>
        <w:t xml:space="preserve"> </w:t>
      </w:r>
      <w:r w:rsidR="00E37843">
        <w:rPr>
          <w:b/>
          <w:bCs/>
          <w:szCs w:val="28"/>
        </w:rPr>
        <w:t>24</w:t>
      </w:r>
      <w:r w:rsidR="00DD14C9">
        <w:rPr>
          <w:b/>
          <w:bCs/>
          <w:szCs w:val="28"/>
        </w:rPr>
        <w:t>.11</w:t>
      </w:r>
      <w:r w:rsidR="001E7C2C">
        <w:rPr>
          <w:b/>
          <w:bCs/>
          <w:szCs w:val="28"/>
        </w:rPr>
        <w:t>.2020</w:t>
      </w:r>
    </w:p>
    <w:p w:rsidR="00FE7C26" w:rsidRDefault="00AD0EAA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AD0EAA" w:rsidRDefault="00E37843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>Анализ систем управления при работе вахтовым способом</w:t>
      </w:r>
    </w:p>
    <w:p w:rsidR="00B97B07" w:rsidRDefault="00B97B07" w:rsidP="00AD0EAA">
      <w:pPr>
        <w:pStyle w:val="a3"/>
        <w:numPr>
          <w:ilvl w:val="0"/>
          <w:numId w:val="6"/>
        </w:numPr>
        <w:spacing w:line="360" w:lineRule="auto"/>
        <w:jc w:val="left"/>
        <w:rPr>
          <w:bCs/>
          <w:szCs w:val="28"/>
        </w:rPr>
      </w:pPr>
      <w:r>
        <w:rPr>
          <w:bCs/>
          <w:szCs w:val="28"/>
        </w:rPr>
        <w:t xml:space="preserve">Социальные </w:t>
      </w:r>
      <w:r w:rsidR="00E37843">
        <w:rPr>
          <w:bCs/>
          <w:szCs w:val="28"/>
        </w:rPr>
        <w:t xml:space="preserve">проблемы </w:t>
      </w:r>
      <w:r w:rsidR="00E37843">
        <w:rPr>
          <w:bCs/>
          <w:szCs w:val="28"/>
        </w:rPr>
        <w:t xml:space="preserve">при работе </w:t>
      </w:r>
      <w:r w:rsidR="00E37843">
        <w:rPr>
          <w:bCs/>
          <w:szCs w:val="28"/>
        </w:rPr>
        <w:t>в</w:t>
      </w:r>
      <w:r w:rsidR="00E37843">
        <w:rPr>
          <w:bCs/>
          <w:szCs w:val="28"/>
        </w:rPr>
        <w:t>ахтовым способом</w:t>
      </w:r>
    </w:p>
    <w:p w:rsidR="001D22AD" w:rsidRDefault="001D22AD" w:rsidP="001D22AD">
      <w:pPr>
        <w:pStyle w:val="a3"/>
        <w:jc w:val="left"/>
        <w:rPr>
          <w:rFonts w:ascii="Tahoma" w:hAnsi="Tahoma" w:cs="Tahoma"/>
          <w:bCs/>
          <w:szCs w:val="28"/>
        </w:rPr>
      </w:pPr>
      <w:r w:rsidRPr="001D22AD">
        <w:rPr>
          <w:rFonts w:ascii="Tahoma" w:hAnsi="Tahoma" w:cs="Tahoma"/>
          <w:bCs/>
          <w:szCs w:val="28"/>
        </w:rPr>
        <w:t>﻿</w:t>
      </w:r>
    </w:p>
    <w:p w:rsidR="00E37843" w:rsidRPr="00E37843" w:rsidRDefault="00B97B07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B97B07">
        <w:rPr>
          <w:rFonts w:ascii="Tahoma" w:hAnsi="Tahoma" w:cs="Tahoma"/>
          <w:sz w:val="24"/>
        </w:rPr>
        <w:t>﻿</w:t>
      </w:r>
      <w:r w:rsidR="00E37843" w:rsidRPr="00E37843">
        <w:t xml:space="preserve"> </w:t>
      </w:r>
      <w:r w:rsidR="00E37843" w:rsidRPr="00E37843">
        <w:rPr>
          <w:rFonts w:ascii="Tahoma" w:hAnsi="Tahoma" w:cs="Tahoma"/>
          <w:color w:val="548DD4" w:themeColor="text2" w:themeTint="99"/>
          <w:szCs w:val="28"/>
        </w:rPr>
        <w:t>﻿</w:t>
      </w:r>
      <w:r w:rsidR="00E37843" w:rsidRPr="00E37843">
        <w:rPr>
          <w:color w:val="548DD4" w:themeColor="text2" w:themeTint="99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E37843" w:rsidRPr="00E37843">
        <w:rPr>
          <w:color w:val="548DD4" w:themeColor="text2" w:themeTint="99"/>
          <w:szCs w:val="28"/>
        </w:rPr>
        <w:t>Zoom</w:t>
      </w:r>
      <w:proofErr w:type="spellEnd"/>
      <w:r w:rsidR="00E37843" w:rsidRPr="00E37843">
        <w:rPr>
          <w:color w:val="548DD4" w:themeColor="text2" w:themeTint="99"/>
          <w:szCs w:val="28"/>
        </w:rPr>
        <w:t>.</w:t>
      </w:r>
    </w:p>
    <w:p w:rsidR="00E37843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E37843">
        <w:rPr>
          <w:color w:val="548DD4" w:themeColor="text2" w:themeTint="99"/>
          <w:szCs w:val="28"/>
        </w:rPr>
        <w:t>Тема: СТсам-20_Управление стр.орг._Л_24.11.2020</w:t>
      </w:r>
    </w:p>
    <w:p w:rsidR="00E37843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E37843">
        <w:rPr>
          <w:color w:val="548DD4" w:themeColor="text2" w:themeTint="99"/>
          <w:szCs w:val="28"/>
        </w:rPr>
        <w:t>Время: 24 ноя 2020 12:00 PM Якутск</w:t>
      </w:r>
    </w:p>
    <w:p w:rsidR="00E37843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E37843">
        <w:rPr>
          <w:color w:val="548DD4" w:themeColor="text2" w:themeTint="99"/>
          <w:szCs w:val="28"/>
        </w:rPr>
        <w:t xml:space="preserve">Подключиться к конференции </w:t>
      </w:r>
      <w:proofErr w:type="spellStart"/>
      <w:r w:rsidRPr="00E37843">
        <w:rPr>
          <w:color w:val="548DD4" w:themeColor="text2" w:themeTint="99"/>
          <w:szCs w:val="28"/>
        </w:rPr>
        <w:t>Zoom</w:t>
      </w:r>
      <w:proofErr w:type="spellEnd"/>
    </w:p>
    <w:p w:rsidR="00E37843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E37843">
        <w:rPr>
          <w:color w:val="548DD4" w:themeColor="text2" w:themeTint="99"/>
          <w:szCs w:val="28"/>
        </w:rPr>
        <w:t>https://us05web.zoom.us/j/85481754082?pwd=WEpXa2xHQXR2WVNOR25ZMGRBcU5NUT09</w:t>
      </w:r>
    </w:p>
    <w:p w:rsidR="00E37843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Cs w:val="28"/>
        </w:rPr>
      </w:pPr>
      <w:r w:rsidRPr="00E37843">
        <w:rPr>
          <w:color w:val="548DD4" w:themeColor="text2" w:themeTint="99"/>
          <w:szCs w:val="28"/>
        </w:rPr>
        <w:t>Идентификатор конференции: 854 8175 4082</w:t>
      </w:r>
    </w:p>
    <w:p w:rsidR="00B97B07" w:rsidRPr="00E37843" w:rsidRDefault="00E37843" w:rsidP="00E37843">
      <w:pPr>
        <w:pStyle w:val="a3"/>
        <w:ind w:left="567" w:firstLine="0"/>
        <w:jc w:val="both"/>
        <w:rPr>
          <w:color w:val="548DD4" w:themeColor="text2" w:themeTint="99"/>
          <w:sz w:val="24"/>
        </w:rPr>
      </w:pPr>
      <w:r w:rsidRPr="00E37843">
        <w:rPr>
          <w:color w:val="548DD4" w:themeColor="text2" w:themeTint="99"/>
          <w:szCs w:val="28"/>
        </w:rPr>
        <w:t>Код доступа: 278d0S</w:t>
      </w:r>
    </w:p>
    <w:p w:rsidR="00E37843" w:rsidRDefault="00E37843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bookmarkStart w:id="0" w:name="_GoBack"/>
      <w:bookmarkEnd w:id="0"/>
    </w:p>
    <w:p w:rsidR="00CC6548" w:rsidRPr="00FE7C26" w:rsidRDefault="00CC6548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475BA5"/>
    <w:rsid w:val="004D22D4"/>
    <w:rsid w:val="0052249B"/>
    <w:rsid w:val="005935E2"/>
    <w:rsid w:val="0059552F"/>
    <w:rsid w:val="005D6BF6"/>
    <w:rsid w:val="006369D4"/>
    <w:rsid w:val="00753D30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D0EAA"/>
    <w:rsid w:val="00AF074C"/>
    <w:rsid w:val="00B525E7"/>
    <w:rsid w:val="00B62E71"/>
    <w:rsid w:val="00B93EB4"/>
    <w:rsid w:val="00B97B07"/>
    <w:rsid w:val="00C0127D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E37843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4</cp:revision>
  <dcterms:created xsi:type="dcterms:W3CDTF">2020-11-23T04:27:00Z</dcterms:created>
  <dcterms:modified xsi:type="dcterms:W3CDTF">2020-11-23T04:35:00Z</dcterms:modified>
</cp:coreProperties>
</file>