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DB0" w:rsidRDefault="00AC079A" w:rsidP="00AC079A">
      <w:pPr>
        <w:widowControl w:val="0"/>
        <w:spacing w:before="360" w:after="24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07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Лабораторные работы от 23.10.2020</w:t>
      </w:r>
    </w:p>
    <w:p w:rsidR="00AC079A" w:rsidRDefault="00AC079A" w:rsidP="001B2189">
      <w:pPr>
        <w:widowControl w:val="0"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079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Оформить лабораторную работу № 4 и № 5 в тетради для лабораторных работ (исходные данные выдам 06.11.2020, если будем учиться дистанционно). Пока загружать в личный кабинет лабораторную работу не нужно, загрузите после расчетов. При загрузке файла в личный кабинет, название файла должно совпадать с названием дисциплины (можно кратко МЖГ), обязательно указывайте дату проведения занятия (23.10.2020).</w:t>
      </w:r>
    </w:p>
    <w:p w:rsidR="00592CAD" w:rsidRPr="00592CAD" w:rsidRDefault="00592CAD" w:rsidP="001B2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F497D"/>
          <w:sz w:val="28"/>
          <w:szCs w:val="28"/>
          <w:lang w:eastAsia="ru-RU"/>
        </w:rPr>
      </w:pPr>
      <w:r w:rsidRPr="00592CAD">
        <w:rPr>
          <w:rFonts w:ascii="Times New Roman" w:eastAsia="Times New Roman" w:hAnsi="Times New Roman" w:cs="Times New Roman"/>
          <w:b/>
          <w:i/>
          <w:color w:val="1F497D"/>
          <w:sz w:val="28"/>
          <w:szCs w:val="28"/>
          <w:u w:val="single"/>
          <w:lang w:eastAsia="ru-RU"/>
        </w:rPr>
        <w:t>Например: МЖГ (</w:t>
      </w:r>
      <w:r w:rsidR="001B2189">
        <w:rPr>
          <w:rFonts w:ascii="Times New Roman" w:eastAsia="Times New Roman" w:hAnsi="Times New Roman" w:cs="Times New Roman"/>
          <w:b/>
          <w:i/>
          <w:color w:val="1F497D"/>
          <w:sz w:val="28"/>
          <w:szCs w:val="28"/>
          <w:u w:val="single"/>
          <w:lang w:eastAsia="ru-RU"/>
        </w:rPr>
        <w:t>Лб</w:t>
      </w:r>
      <w:bookmarkStart w:id="0" w:name="_GoBack"/>
      <w:bookmarkEnd w:id="0"/>
      <w:r w:rsidRPr="00592CAD">
        <w:rPr>
          <w:rFonts w:ascii="Times New Roman" w:eastAsia="Times New Roman" w:hAnsi="Times New Roman" w:cs="Times New Roman"/>
          <w:b/>
          <w:i/>
          <w:color w:val="1F497D"/>
          <w:sz w:val="28"/>
          <w:szCs w:val="28"/>
          <w:u w:val="single"/>
          <w:lang w:eastAsia="ru-RU"/>
        </w:rPr>
        <w:t>) 23.10.2020</w:t>
      </w:r>
    </w:p>
    <w:p w:rsidR="0057036C" w:rsidRPr="0057036C" w:rsidRDefault="0057036C" w:rsidP="0057036C">
      <w:pPr>
        <w:widowControl w:val="0"/>
        <w:spacing w:before="360" w:after="24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РАБОТА 4. ИЗУЧЕНИЕ СТРУКТУРЫ ПОТОКОВ ЖИДКОСТИ</w:t>
      </w:r>
    </w:p>
    <w:p w:rsidR="0057036C" w:rsidRP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Цель работы.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Наблюдение потоков жидкости с различной структурой и выявление факторов, влияющих на структуру.</w:t>
      </w:r>
      <w:r w:rsidRPr="0057036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</w:p>
    <w:p w:rsidR="0057036C" w:rsidRPr="0057036C" w:rsidRDefault="0057036C" w:rsidP="0057036C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4.1. Общие сведения</w:t>
      </w:r>
    </w:p>
    <w:p w:rsidR="0057036C" w:rsidRP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Различают два основных режима течения жидкости: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ламинарный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(слоистый) и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турбулентный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(вихревой). При ламинарном режиме частицы жидкости движутся по параллельным траекториям без перемешивания, поэтому поток имеет слоистую структуру, т.е. жидкость движется отдельными слоями. Турбулентное движение характеризуется пульсацией давления и скоростей частиц, что вызывает интенсивное перемешивание жидкости в потоке, т.е. вихревое движение.</w:t>
      </w:r>
    </w:p>
    <w:p w:rsidR="0057036C" w:rsidRP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 резком изменении поперечного сечения или направления канала от его стенки отрывается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транзитная струя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 у стенки жидкость начинает двигаться в обратном направлении, приводя к вращению жидкости между транзитной струей и стенкой. Эта область называется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циркуляционной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(вальцовой)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зоной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57036C" w:rsidRP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Для визуализации течений применяют меченые частицы (например, частицы алюминия) или окрашенные (например, чернилами или тушью) струйки, которые показывают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траектории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движения множества частиц жидкости. Они еще называются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линиями тока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если течение установившееся. При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установившемся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(стационарном)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течении 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осредненные значения скорости и давления в каждой точке потока постоянны во времени. В этом случае расход, т.е. количество жидкости, проходящее через заданное сечение в единицу времени, также не изменяется во времени.</w:t>
      </w:r>
    </w:p>
    <w:p w:rsidR="0057036C" w:rsidRP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7036C" w:rsidRPr="0057036C" w:rsidRDefault="0057036C" w:rsidP="0057036C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4.2. Описание устройства № 3</w:t>
      </w:r>
    </w:p>
    <w:p w:rsidR="0057036C" w:rsidRP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Устройство № 3 имеет прозрачный корпус (рис. 4.1, а), баки 1 и 2 с успокоительной стенкой 3 для гашения возмущений в жидкости от падения струй и всплывания пузырей воздуха. Баки между собой соединены каналами 4 и 5 с одинаковыми сечениями. Конец канала 4 снабжен перегородкой с щелью 6, а противоположный конец канала 5 - решеткой (перегородкой со множеством отверстий) 7. Устройство заполнено водой, содержащей микроскопические частицы алюминия для визуализации течения. Уровень воды в баке 2 измеряется по шкале 8.</w:t>
      </w:r>
    </w:p>
    <w:p w:rsidR="0057036C" w:rsidRP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Устройство работает следующим образом. В положениях устройства (рис. 4.1, а, б) поступающая через левый канал в нижний бак вода вытесняет воздух в виде пузырей в верхний бак. Поэтому давления на входе в канал (на дне верхнего бака) и над жидкостью в нижнем баке уравниваются и истечение происходит под действием постоянного напора Н, создаваемого столбом жидкости в левом канале. Так обеспечивается установившееся (с постоянным во времени расходом) движение жидкости. Причем в канале 4 устанавливается ламинарный режим благодаря низким скоростям течения из-за</w:t>
      </w:r>
      <w:r w:rsidRPr="005703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большого сопротивления щели 6. В свою очередь малое гидравлическое сопротивление решетки 7 обеспечивает получение турбулентного 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течения в канале 5 за счет больших скоростей (рис. 4.1, б). Расход можно уменьшать наклоном устройства от себя.</w:t>
      </w:r>
    </w:p>
    <w:p w:rsidR="0057036C" w:rsidRP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случаях, указанных на рис. 4.1, в, г, д в каналах 4 и 5 возникает неустановившееся (при переменном напоре и расходе) движение жидкости за счет непосредственного соединения воздушных полостей баков. Это позволяет проследить за изменением структуры потоков в процессе уменьшения их скорости до нуля.</w:t>
      </w:r>
    </w:p>
    <w:p w:rsid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87"/>
        <w:gridCol w:w="2326"/>
        <w:gridCol w:w="2273"/>
      </w:tblGrid>
      <w:tr w:rsidR="0057036C" w:rsidRPr="0057036C" w:rsidTr="009C4816">
        <w:trPr>
          <w:trHeight w:val="146"/>
          <w:jc w:val="center"/>
        </w:trPr>
        <w:tc>
          <w:tcPr>
            <w:tcW w:w="2387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a</w:t>
            </w:r>
            <w:r w:rsidRPr="005703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232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б)</w:t>
            </w:r>
          </w:p>
        </w:tc>
        <w:tc>
          <w:tcPr>
            <w:tcW w:w="2273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в)</w:t>
            </w:r>
          </w:p>
        </w:tc>
      </w:tr>
      <w:tr w:rsidR="0057036C" w:rsidRPr="0057036C" w:rsidTr="009C4816">
        <w:trPr>
          <w:cantSplit/>
          <w:trHeight w:val="1044"/>
          <w:jc w:val="center"/>
        </w:trPr>
        <w:tc>
          <w:tcPr>
            <w:tcW w:w="2387" w:type="dxa"/>
            <w:vMerge w:val="restart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7036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3BC769E7" wp14:editId="6C36A67F">
                      <wp:simplePos x="0" y="0"/>
                      <wp:positionH relativeFrom="column">
                        <wp:posOffset>1120775</wp:posOffset>
                      </wp:positionH>
                      <wp:positionV relativeFrom="paragraph">
                        <wp:posOffset>844550</wp:posOffset>
                      </wp:positionV>
                      <wp:extent cx="228600" cy="114300"/>
                      <wp:effectExtent l="0" t="635" r="2540" b="0"/>
                      <wp:wrapNone/>
                      <wp:docPr id="5" name="Надпись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36C" w:rsidRDefault="0057036C" w:rsidP="0057036C">
                                  <w:pPr>
                                    <w:pStyle w:val="6"/>
                                    <w:rPr>
                                      <w:rFonts w:ascii="Arial" w:hAnsi="Arial"/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  <w:lang w:val="en-US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" o:spid="_x0000_s1026" type="#_x0000_t202" style="position:absolute;left:0;text-align:left;margin-left:88.25pt;margin-top:66.5pt;width:18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bgyQIAAMEFAAAOAAAAZHJzL2Uyb0RvYy54bWysVEtu2zAQ3RfoHQjuFX0iO5YQOUgsqyiQ&#10;foC0B6AlyiIqkSpJW06LLrrvFXqHLrrorldwbtQhZdlOggJFWy2I0czwze9xzi82TY3WVComeIL9&#10;Ew8jynNRML5M8Ns3mTPBSGnCC1ILThN8SxW+mD59ct61MQ1EJeqCSgQgXMVdm+BK6zZ2XZVXtCHq&#10;RLSUg7EUsiEafuXSLSTpAL2p3cDzxm4nZNFKkVOlQJv2Rjy1+GVJc/2qLBXVqE4w5KbtKe25MKc7&#10;PSfxUpK2YvkuDfIXWTSEcQi6h0qJJmgl2SOohuVSKFHqk1w0rihLllNbA1Tjew+qualIS20t0BzV&#10;7tuk/h9s/nL9WiJWJHiEEScNjGj7dftt+337c/vj7vPdFzQyPepaFYPrTQvOenMlNjBrW69qr0X+&#10;TiEuZhXhS3qpWui5sR5UUoquoqSAtH0D5h6h9dDK4C66F6KA+GSlhcXelLIxPYUuIQgI47vdj4xu&#10;NMpBGQSTsQeWHEy+H56CbCKQeLjcSqWfUdEgIyRYQnYWnKyvle5dBxcTi4uM1TXoSVzzewrA7DUQ&#10;Gq4am0nCDvlj5EXzyXwSOmEwnjuhl6bOZTYLnXHmn43S03Q2S/1PJq4fxhUrCspNmIFwfvhnA91R&#10;v6fKnnJK1KwwcCYlJZeLWS3RmgDhM/vtGnLk5t5Pw/YLanlQkh+E3lUQOdl4cuaEWThyojNv4nh+&#10;dBWNvTAK0+x+SdeM038vCXUJjkbBqKfXb2vz7Pe4NhI3TMNKqVmT4MneicSGgXNe2NFqwupePmqF&#10;Sf/QChj3MGjLV0PRnqx6s9gAiiHxQhS3wFwpgFlAQtiDIFRCfsCog52SYPV+RSTFqH7Ogf1mAQ2C&#10;HITFIBCew9UEa4x6cab7RbVqJVtWgNw/OS4u4YWUzLL3kMXuXcGesEXsdppZRMf/1uuweae/AAAA&#10;//8DAFBLAwQUAAYACAAAACEAGUjtOd4AAAALAQAADwAAAGRycy9kb3ducmV2LnhtbExPy07DMBC8&#10;I/EP1iJxo3ZSNdA0TlUhOCEh0nDg6MRuYjVeh9htw9+znOht56HZmWI7u4GdzRSsRwnJQgAz2Hpt&#10;sZPwWb8+PAELUaFWg0cj4ccE2Ja3N4XKtb9gZc772DEKwZArCX2MY855aHvjVFj40SBpBz85FQlO&#10;HdeTulC4G3gqRMadskgfejWa5960x/3JSdh9YfViv9+bj+pQ2bpeC3zLjlLe3827DbBo5vhvhr/6&#10;VB1K6tT4E+rABsKP2YqsdCyXNIocaZIS0xCzSgTwsuDXG8pfAAAA//8DAFBLAQItABQABgAIAAAA&#10;IQC2gziS/gAAAOEBAAATAAAAAAAAAAAAAAAAAAAAAABbQ29udGVudF9UeXBlc10ueG1sUEsBAi0A&#10;FAAGAAgAAAAhADj9If/WAAAAlAEAAAsAAAAAAAAAAAAAAAAALwEAAF9yZWxzLy5yZWxzUEsBAi0A&#10;FAAGAAgAAAAhAGVwluDJAgAAwQUAAA4AAAAAAAAAAAAAAAAALgIAAGRycy9lMm9Eb2MueG1sUEsB&#10;Ai0AFAAGAAgAAAAhABlI7TneAAAACwEAAA8AAAAAAAAAAAAAAAAAIwUAAGRycy9kb3ducmV2Lnht&#10;bFBLBQYAAAAABAAEAPMAAAAuBgAAAAA=&#10;" o:allowincell="f" filled="f" stroked="f">
                      <o:lock v:ext="edit" aspectratio="t"/>
                      <v:textbox inset="0,0,0,0">
                        <w:txbxContent>
                          <w:p w:rsidR="0057036C" w:rsidRDefault="0057036C" w:rsidP="0057036C">
                            <w:pPr>
                              <w:pStyle w:val="6"/>
                              <w:rPr>
                                <w:rFonts w:ascii="Arial" w:hAnsi="Arial"/>
                                <w:b/>
                                <w:sz w:val="1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16"/>
                                <w:lang w:val="en-US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036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079E5658" wp14:editId="6063195A">
                      <wp:simplePos x="0" y="0"/>
                      <wp:positionH relativeFrom="column">
                        <wp:posOffset>920750</wp:posOffset>
                      </wp:positionH>
                      <wp:positionV relativeFrom="paragraph">
                        <wp:posOffset>1305560</wp:posOffset>
                      </wp:positionV>
                      <wp:extent cx="139065" cy="151765"/>
                      <wp:effectExtent l="0" t="4445" r="0" b="0"/>
                      <wp:wrapNone/>
                      <wp:docPr id="4" name="Надпись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9065" cy="151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36C" w:rsidRDefault="0057036C" w:rsidP="0057036C">
                                  <w:pPr>
                                    <w:pStyle w:val="6"/>
                                    <w:rPr>
                                      <w:rFonts w:ascii="Arial" w:hAnsi="Arial"/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  <w:lang w:val="en-US"/>
                                    </w:rPr>
                                    <w:t>S</w:t>
                                  </w:r>
                                </w:p>
                                <w:p w:rsidR="0057036C" w:rsidRDefault="0057036C" w:rsidP="0057036C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4" o:spid="_x0000_s1027" type="#_x0000_t202" style="position:absolute;left:0;text-align:left;margin-left:72.5pt;margin-top:102.8pt;width:10.95pt;height:1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1fzQIAAMsFAAAOAAAAZHJzL2Uyb0RvYy54bWysVM2O0zAQviPxDpbv2fxs+pNoU7TbNAhp&#10;+ZEWHsBNnMYisYPtNl0hDtx5Bd6BAwduvEL3jRg7TdvdFRICcrDG9uSb+WY+z8WzbVOjDZWKCZ5g&#10;/8zDiPJcFIyvEvzubeZMMVKa8ILUgtME31KFn82ePrno2pgGohJ1QSUCEK7irk1wpXUbu67KK9oQ&#10;dSZayuGyFLIhGrZy5RaSdIDe1G7geWO3E7JopcipUnCa9pd4ZvHLkub6dVkqqlGdYMhN21XadWlW&#10;d3ZB4pUkbcXyfRrkL7JoCOMQ9ACVEk3QWrJHUA3LpVCi1Ge5aFxRliynlgOw8b0HbG4q0lLLBYqj&#10;2kOZ1P+DzV9t3kjEigSHGHHSQIt2X3ffdt93P3c/7j7ffUGhqVHXqhhcb1pw1tsrsYVeW76qvRb5&#10;e4W4mFeEr+ilaqHm5vZ4JKXoKkoKSNs3YO4JWg+tDO6yeykKiE/WWljsbSkbU1OoEoKA0L7bQ8vo&#10;VqPcZHEeeeMRRjlc+SN/AraJQOLh51Yq/ZyKBhkjwRKys+Bkc6107zq4mFhcZKyu4ZzENb93AJj9&#10;CYSGX82dScI2+WPkRYvpYho6YTBeOKGXps5lNg+dceZPRul5Op+n/icT1w/jihUF5SbMIDg//LOG&#10;7qXfS+UgOSVqVhg4k5KSq+W8lmhDQPCZ/fYFOXFz76dh6wVcHlDyg9C7CiInG08nTpiFIyeaeFPH&#10;86OraOyFUZhm9yldM07/nRLqEhyNglEvr99y8+z3mBuJG6ZhpNSsSfD04ERio8AFL2xrNWF1b5+U&#10;wqR/LAW0e2i01auRaC9WvV1u7YuxYjZaXoriFgQsBQgMVArjEAyzBhPYdjBdEqw+rImkGNUvOLwD&#10;M4oGQw7GcjAIzysBQ0pj1Jtz3Y+sdSvZqgLw/vFxcQlvpWRWx8dE9i8MJoals59uZiSd7q3XcQbP&#10;fgEAAP//AwBQSwMEFAAGAAgAAAAhAOp0yRTeAAAACwEAAA8AAABkcnMvZG93bnJldi54bWxMj8FO&#10;wzAQRO9I/IO1lbhRpymxaIhToUgVt0qUfoAbmziqvQ6x26R/z/YEx5kdzb6ptrN37GrG2AeUsFpm&#10;wAy2QffYSTh+7Z5fgcWkUCsX0Ei4mQjb+vGhUqUOE36a6yF1jEowlkqCTWkoOY+tNV7FZRgM0u07&#10;jF4lkmPH9agmKveO51kmuFc90gerBtNY054PFy9hf+N2Wvvi2DaN2Iv1z06dP5yUT4v5/Q1YMnP6&#10;C8Mdn9ChJqZTuKCOzJF+KWhLkpBnhQB2TwixAXYiJ98UwOuK/99Q/wIAAP//AwBQSwECLQAUAAYA&#10;CAAAACEAtoM4kv4AAADhAQAAEwAAAAAAAAAAAAAAAAAAAAAAW0NvbnRlbnRfVHlwZXNdLnhtbFBL&#10;AQItABQABgAIAAAAIQA4/SH/1gAAAJQBAAALAAAAAAAAAAAAAAAAAC8BAABfcmVscy8ucmVsc1BL&#10;AQItABQABgAIAAAAIQBBzc1fzQIAAMsFAAAOAAAAAAAAAAAAAAAAAC4CAABkcnMvZTJvRG9jLnht&#10;bFBLAQItABQABgAIAAAAIQDqdMkU3gAAAAsBAAAPAAAAAAAAAAAAAAAAACcFAABkcnMvZG93bnJl&#10;di54bWxQSwUGAAAAAAQABADzAAAAMgYAAAAA&#10;" o:allowincell="f" filled="f" stroked="f">
                      <o:lock v:ext="edit" aspectratio="t"/>
                      <v:textbox style="layout-flow:vertical;mso-layout-flow-alt:bottom-to-top" inset="0,0,0,0">
                        <w:txbxContent>
                          <w:p w:rsidR="0057036C" w:rsidRDefault="0057036C" w:rsidP="0057036C">
                            <w:pPr>
                              <w:pStyle w:val="6"/>
                              <w:rPr>
                                <w:rFonts w:ascii="Arial" w:hAnsi="Arial"/>
                                <w:b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  <w:lang w:val="en-US"/>
                              </w:rPr>
                              <w:t>S</w:t>
                            </w:r>
                          </w:p>
                          <w:p w:rsidR="0057036C" w:rsidRDefault="0057036C" w:rsidP="0057036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036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54D0720D" wp14:editId="5BB44D30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1836420</wp:posOffset>
                      </wp:positionV>
                      <wp:extent cx="228600" cy="114300"/>
                      <wp:effectExtent l="0" t="1905" r="2540" b="0"/>
                      <wp:wrapNone/>
                      <wp:docPr id="3" name="Надпись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36C" w:rsidRDefault="0057036C" w:rsidP="0057036C">
                                  <w:pPr>
                                    <w:pStyle w:val="6"/>
                                    <w:rPr>
                                      <w:rFonts w:ascii="Arial" w:hAnsi="Arial"/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  <w:lang w:val="en-US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" o:spid="_x0000_s1028" type="#_x0000_t202" style="position:absolute;left:0;text-align:left;margin-left:51.5pt;margin-top:144.6pt;width:18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e/izAIAAMgFAAAOAAAAZHJzL2Uyb0RvYy54bWysVM2O0zAQviPxDpbv2fw07TZR09Vu0yCk&#10;5UdaeAA3cRqLxA6223RBHLjzCrwDBw7ceIXuGzF2+re7QkJADtZkZvzN3+eZXGyaGq2pVEzwBPtn&#10;HkaU56JgfJngt28yZ4yR0oQXpBacJviWKnwxffpk0rUxDUQl6oJKBCBcxV2b4ErrNnZdlVe0IepM&#10;tJSDsRSyIRp+5dItJOkAvandwPNGbidk0UqRU6VAm/ZGPLX4ZUlz/aosFdWoTjDkpu0p7bkwpzud&#10;kHgpSVuxfJcG+YssGsI4BD1ApUQTtJLsEVTDcimUKPVZLhpXlCXLqa0BqvG9B9XcVKSlthZojmoP&#10;bVL/DzZ/uX4tESsSPMCIkwZGtP26/bb9vv25/XH3+e4LGpgeda2KwfWmBWe9uRIbmLWtV7XXIn+n&#10;EBezivAlvVQt9NxYjyopRVdRUkDavgFzT9B6aGVwF90LUUB8stLCYm9K2ZieQpcQBITx3R5GRjca&#10;5aAMgvHIA0sOJt8PByCbCCTeX26l0s+oaJAREiwhOwtO1tdK9657FxOLi4zVNehJXPN7CsDsNRAa&#10;rhqbScIO+WPkRfPxfBw6YTCaO6GXps5lNgudUeafD9NBOpul/icT1w/jihUF5SbMnnB++GcD3VG/&#10;p8qBckrUrDBwJiUll4tZLdGaAOEz++0acuLm3k/D9gtqeVCSH4TeVRA52Wh87oRZOHSic2/seH50&#10;FY28MArT7H5J14zTfy8JdQmOhsGwp9dva/Ps97g2EjdMw0qpWZPg8cGJxIaBc17Y0WrC6l4+aYVJ&#10;/9gKGPd+0JavhqI9WfVmsbEvJjDRDZcXorgFAksBBAMuwjoEoRLyA0YdrJYEq/crIilG9XMOj8Ds&#10;ob0g98JiLxCew9UEa4x6cab7fbVqJVtWgNy/PC4u4aGUzJL4mMXuecG6sLXsVpvZR6f/1uu4gKe/&#10;AAAA//8DAFBLAwQUAAYACAAAACEA8kRdvN8AAAALAQAADwAAAGRycy9kb3ducmV2LnhtbEyPwU7D&#10;MBBE70j9B2srcaM2iVSaEKeqEJyQEGk4cHTibWI1XofYbcPf457ocWZHs2+K7WwHdsbJG0cSHlcC&#10;GFLrtKFOwlf99rAB5oMirQZHKOEXPWzLxV2hcu0uVOF5HzoWS8jnSkIfwphz7tserfIrNyLF28FN&#10;VoUop47rSV1iuR14IsSaW2UofujViC89tsf9yUrYfVP1an4+ms/qUJm6zgS9r49S3i/n3TOwgHP4&#10;D8MVP6JDGZkadyLt2RC1SOOWICHZZAmwayLNotNISMVTArws+O2G8g8AAP//AwBQSwECLQAUAAYA&#10;CAAAACEAtoM4kv4AAADhAQAAEwAAAAAAAAAAAAAAAAAAAAAAW0NvbnRlbnRfVHlwZXNdLnhtbFBL&#10;AQItABQABgAIAAAAIQA4/SH/1gAAAJQBAAALAAAAAAAAAAAAAAAAAC8BAABfcmVscy8ucmVsc1BL&#10;AQItABQABgAIAAAAIQBcSe/izAIAAMgFAAAOAAAAAAAAAAAAAAAAAC4CAABkcnMvZTJvRG9jLnht&#10;bFBLAQItABQABgAIAAAAIQDyRF283wAAAAsBAAAPAAAAAAAAAAAAAAAAACYFAABkcnMvZG93bnJl&#10;di54bWxQSwUGAAAAAAQABADzAAAAMgYAAAAA&#10;" o:allowincell="f" filled="f" stroked="f">
                      <o:lock v:ext="edit" aspectratio="t"/>
                      <v:textbox inset="0,0,0,0">
                        <w:txbxContent>
                          <w:p w:rsidR="0057036C" w:rsidRDefault="0057036C" w:rsidP="0057036C">
                            <w:pPr>
                              <w:pStyle w:val="6"/>
                              <w:rPr>
                                <w:rFonts w:ascii="Arial" w:hAnsi="Arial"/>
                                <w:b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  <w:lang w:val="en-US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036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2F021CEE" wp14:editId="7F1C9EEA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636905</wp:posOffset>
                      </wp:positionV>
                      <wp:extent cx="114300" cy="571500"/>
                      <wp:effectExtent l="0" t="2540" r="635" b="0"/>
                      <wp:wrapNone/>
                      <wp:docPr id="2" name="Надпись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036C" w:rsidRDefault="0057036C" w:rsidP="0057036C">
                                  <w:pPr>
                                    <w:pStyle w:val="6"/>
                                    <w:rPr>
                                      <w:rFonts w:ascii="Arial" w:hAnsi="Arial"/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  <w:lang w:val="en-US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  <w:lang w:val="en-US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  <w:lang w:val="en-US"/>
                                    </w:rPr>
                                    <w:t>const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" o:spid="_x0000_s1029" type="#_x0000_t202" style="position:absolute;left:0;text-align:left;margin-left:5.15pt;margin-top:50.15pt;width:9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1YzAIAAMsFAAAOAAAAZHJzL2Uyb0RvYy54bWysVM2O0zAQviPxDpbv2fxs+pNoU7TbNAhp&#10;+ZEWHsBNnMYisYPtNl0hDtx5Bd6BAwduvEL3jRg7TdvdFRICcrDGM5Nv/j7PxbNtU6MNlYoJnmD/&#10;zMOI8lwUjK8S/O5t5kwxUprwgtSC0wTfUoWfzZ4+uejamAaiEnVBJQIQruKuTXCldRu7rsor2hB1&#10;JlrKwVgK2RANV7lyC0k6QG9qN/C8sdsJWbRS5FQp0Ka9Ec8sflnSXL8uS0U1qhMMuWl7SnsuzenO&#10;Lki8kqStWL5Pg/xFFg1hHIIeoFKiCVpL9giqYbkUSpT6LBeNK8qS5dTWANX43oNqbirSUlsLNEe1&#10;hzap/webv9q8kYgVCQ4w4qSBEe2+7r7tvu9+7n7cfb77ggLTo65VMbjetOCst1diC7O29ar2WuTv&#10;FeJiXhG+opeqhZ4b61ElpegqSgpI2zdg7glaD60M7rJ7KQqIT9ZaWOxtKRvTU+gSgoAwvtvDyOhW&#10;o9xk4YfnHlhyMI0m/ghkE4HEw8+tVPo5FQ0yQoIlZGfByeZa6d51cDGxuMhYXYOexDW/pwDMXgOh&#10;4VdjM0nYIX+MvGgxXUxDJwzGCyf00tS5zOahM878ySg9T+fz1P9k4vphXLGioNyEGQjnh3820D31&#10;e6ocKKdEzQoDZ1JScrWc1xJtCBA+s9++ISdu7v00bL+glgcl+UHoXQWRk42nEyfMwpETTbyp4/nR&#10;VTT2wihMs/slXTNO/70k1CU4GgWjnl6/rc2z3+PaSNwwDSulZk2CpwcnEhsGLnhhR6sJq3v5pBUm&#10;/WMrYNzDoC1fDUV7surtcmtfzLmJbri8FMUtEFgKIBhwEdYhCOYMJnDtYLskWH1YE0kxql9weAeg&#10;1oMgB2E5CITnlYAlpTHqxbnuV9a6lWxVAXj/+Li4hLdSMsvjYyL7FwYbw5az325mJZ3erddxB89+&#10;AQAA//8DAFBLAwQUAAYACAAAACEAtor7+dkAAAAJAQAADwAAAGRycy9kb3ducmV2LnhtbExPy07D&#10;MBC8I/EP1iJxow6NiEqIU6FIFbdKlH7ANl7iqH6E2G3Sv2dzgtPszI5mZ6vt7Ky40hj74BU8rzIQ&#10;5Nuge98pOH7tnjYgYkKv0QZPCm4UYVvf31VY6jD5T7oeUic4xMcSFZiUhlLK2BpyGFdhIM+77zA6&#10;TEzHTuoRJw53Vq6zrJAOe88XDA7UGGrPh4tTsL9JM+Xu5dg2TbEv8p8dnj+sUo8P8/sbiERz+jPD&#10;Up+rQ82dTuHidRSWeZazc8FlYMN6w3hi4ZUFWVfy/wf1LwAAAP//AwBQSwECLQAUAAYACAAAACEA&#10;toM4kv4AAADhAQAAEwAAAAAAAAAAAAAAAAAAAAAAW0NvbnRlbnRfVHlwZXNdLnhtbFBLAQItABQA&#10;BgAIAAAAIQA4/SH/1gAAAJQBAAALAAAAAAAAAAAAAAAAAC8BAABfcmVscy8ucmVsc1BLAQItABQA&#10;BgAIAAAAIQDJBD1YzAIAAMsFAAAOAAAAAAAAAAAAAAAAAC4CAABkcnMvZTJvRG9jLnhtbFBLAQIt&#10;ABQABgAIAAAAIQC2ivv52QAAAAkBAAAPAAAAAAAAAAAAAAAAACYFAABkcnMvZG93bnJldi54bWxQ&#10;SwUGAAAAAAQABADzAAAALAYAAAAA&#10;" o:allowincell="f" filled="f" stroked="f">
                      <o:lock v:ext="edit" aspectratio="t"/>
                      <v:textbox style="layout-flow:vertical;mso-layout-flow-alt:bottom-to-top" inset="0,0,0,0">
                        <w:txbxContent>
                          <w:p w:rsidR="0057036C" w:rsidRDefault="0057036C" w:rsidP="0057036C">
                            <w:pPr>
                              <w:pStyle w:val="6"/>
                              <w:rPr>
                                <w:rFonts w:ascii="Arial" w:hAnsi="Arial"/>
                                <w:b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16"/>
                                <w:lang w:val="en-US"/>
                              </w:rPr>
                              <w:t>const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0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8684" w:dyaOrig="126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3pt;height:157.75pt" o:ole="" fillcolor="window">
                  <v:imagedata r:id="rId6" o:title="" gain="142470f"/>
                </v:shape>
                <o:OLEObject Type="Embed" ProgID="MSPhotoEd.3" ShapeID="_x0000_i1025" DrawAspect="Content" ObjectID="_1664659026" r:id="rId7"/>
              </w:object>
            </w:r>
          </w:p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2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4319" w:dyaOrig="6406">
                <v:shape id="_x0000_i1026" type="#_x0000_t75" style="width:67.6pt;height:99.55pt" o:ole="" fillcolor="window">
                  <v:imagedata r:id="rId8" o:title="" gain="142470f"/>
                </v:shape>
                <o:OLEObject Type="Embed" ProgID="MSPhotoEd.3" ShapeID="_x0000_i1026" DrawAspect="Content" ObjectID="_1664659027" r:id="rId9"/>
              </w:object>
            </w:r>
          </w:p>
        </w:tc>
        <w:tc>
          <w:tcPr>
            <w:tcW w:w="2273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6466" w:dyaOrig="4319">
                <v:shape id="_x0000_i1027" type="#_x0000_t75" style="width:102.7pt;height:68.85pt" o:ole="" fillcolor="window">
                  <v:imagedata r:id="rId10" o:title="" gain="142470f"/>
                </v:shape>
                <o:OLEObject Type="Embed" ProgID="MSPhotoEd.3" ShapeID="_x0000_i1027" DrawAspect="Content" ObjectID="_1664659028" r:id="rId11"/>
              </w:object>
            </w:r>
          </w:p>
        </w:tc>
      </w:tr>
      <w:tr w:rsidR="0057036C" w:rsidRPr="0057036C" w:rsidTr="009C4816">
        <w:trPr>
          <w:cantSplit/>
          <w:trHeight w:val="248"/>
          <w:jc w:val="center"/>
        </w:trPr>
        <w:tc>
          <w:tcPr>
            <w:tcW w:w="2387" w:type="dxa"/>
            <w:vMerge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2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г)</w:t>
            </w:r>
          </w:p>
        </w:tc>
        <w:tc>
          <w:tcPr>
            <w:tcW w:w="2273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д)</w:t>
            </w:r>
          </w:p>
        </w:tc>
      </w:tr>
      <w:tr w:rsidR="0057036C" w:rsidRPr="0057036C" w:rsidTr="009C4816">
        <w:trPr>
          <w:cantSplit/>
          <w:trHeight w:val="47"/>
          <w:jc w:val="center"/>
        </w:trPr>
        <w:tc>
          <w:tcPr>
            <w:tcW w:w="2387" w:type="dxa"/>
            <w:vMerge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2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6449" w:dyaOrig="4351">
                <v:shape id="_x0000_i1028" type="#_x0000_t75" style="width:105.8pt;height:70.75pt" o:ole="" fillcolor="window">
                  <v:imagedata r:id="rId12" o:title="" gain="142470f"/>
                </v:shape>
                <o:OLEObject Type="Embed" ProgID="MSPhotoEd.3" ShapeID="_x0000_i1028" DrawAspect="Content" ObjectID="_1664659029" r:id="rId13"/>
              </w:object>
            </w:r>
          </w:p>
        </w:tc>
        <w:tc>
          <w:tcPr>
            <w:tcW w:w="2273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6346" w:dyaOrig="4216">
                <v:shape id="_x0000_i1029" type="#_x0000_t75" style="width:102.7pt;height:68.85pt" o:ole="" fillcolor="window">
                  <v:imagedata r:id="rId14" o:title="" gain="142470f"/>
                </v:shape>
                <o:OLEObject Type="Embed" ProgID="MSPhotoEd.3" ShapeID="_x0000_i1029" DrawAspect="Content" ObjectID="_1664659030" r:id="rId15"/>
              </w:object>
            </w:r>
          </w:p>
        </w:tc>
      </w:tr>
    </w:tbl>
    <w:p w:rsidR="0057036C" w:rsidRPr="0057036C" w:rsidRDefault="0057036C" w:rsidP="00570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Cs w:val="20"/>
          <w:lang w:eastAsia="ru-RU"/>
        </w:rPr>
        <w:t xml:space="preserve">Рис. 4.1. Схема устройства № 3: </w:t>
      </w:r>
    </w:p>
    <w:p w:rsidR="0057036C" w:rsidRPr="0057036C" w:rsidRDefault="0057036C" w:rsidP="0057036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Cs w:val="20"/>
          <w:lang w:eastAsia="ru-RU"/>
        </w:rPr>
        <w:t>1, 2</w:t>
      </w:r>
      <w:r w:rsidR="00AC079A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57036C">
        <w:rPr>
          <w:rFonts w:ascii="Times New Roman" w:eastAsia="Times New Roman" w:hAnsi="Times New Roman" w:cs="Times New Roman"/>
          <w:szCs w:val="20"/>
          <w:lang w:eastAsia="ru-RU"/>
        </w:rPr>
        <w:t xml:space="preserve">- баки; 3 - перегородка; 4, 5 - опытные каналы; </w:t>
      </w:r>
      <w:r w:rsidRPr="0057036C">
        <w:rPr>
          <w:rFonts w:ascii="Times New Roman" w:eastAsia="Times New Roman" w:hAnsi="Times New Roman" w:cs="Times New Roman"/>
          <w:szCs w:val="20"/>
          <w:lang w:eastAsia="ru-RU"/>
        </w:rPr>
        <w:br/>
        <w:t xml:space="preserve">6 - щель; 7 - решетка; 8 - </w:t>
      </w:r>
      <w:proofErr w:type="spellStart"/>
      <w:r w:rsidRPr="0057036C">
        <w:rPr>
          <w:rFonts w:ascii="Times New Roman" w:eastAsia="Times New Roman" w:hAnsi="Times New Roman" w:cs="Times New Roman"/>
          <w:szCs w:val="20"/>
          <w:lang w:eastAsia="ru-RU"/>
        </w:rPr>
        <w:t>уровнемерная</w:t>
      </w:r>
      <w:proofErr w:type="spellEnd"/>
      <w:r w:rsidRPr="0057036C">
        <w:rPr>
          <w:rFonts w:ascii="Times New Roman" w:eastAsia="Times New Roman" w:hAnsi="Times New Roman" w:cs="Times New Roman"/>
          <w:szCs w:val="20"/>
          <w:lang w:eastAsia="ru-RU"/>
        </w:rPr>
        <w:t xml:space="preserve"> шкала</w:t>
      </w:r>
    </w:p>
    <w:p w:rsidR="0057036C" w:rsidRPr="0057036C" w:rsidRDefault="0057036C" w:rsidP="0057036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7036C" w:rsidRPr="0057036C" w:rsidRDefault="0057036C" w:rsidP="0057036C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4.3. Порядок выполнения работы</w:t>
      </w:r>
    </w:p>
    <w:p w:rsidR="0057036C" w:rsidRPr="0057036C" w:rsidRDefault="0057036C" w:rsidP="00570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Создать в канале 4 ламинарный режим движения жидкости. Для этого при заполненном водой баке 1 поставить устройство баком 2 на стол (см. рис. 4.1,а). Наблюдать структуру потока.</w:t>
      </w:r>
    </w:p>
    <w:p w:rsidR="0057036C" w:rsidRPr="0057036C" w:rsidRDefault="0057036C" w:rsidP="00570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Повернуть устройство в вертикальной плоскости по часовой стрелке на 180 </w:t>
      </w:r>
      <w:r w:rsidRPr="0057036C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0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(см. рис. 4.1, б). Наблюдать турбулентный режим течения в канале 5.</w:t>
      </w:r>
    </w:p>
    <w:p w:rsidR="0057036C" w:rsidRPr="0057036C" w:rsidRDefault="0057036C" w:rsidP="00570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  заполненном  водой баке 2 поставить устройство  так,  чтобы  канал  5 (с  решеткой)  занял  нижнее  горизонтальное положение (см. рис. 4.1, в). Наблюдать в канале процесс перехода от турбулентного режима движения к ламинарному. Обратить внимание, что решетка приводит к </w:t>
      </w:r>
      <w:proofErr w:type="spellStart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турбулизации</w:t>
      </w:r>
      <w:proofErr w:type="spellEnd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потока за ней.</w:t>
      </w:r>
    </w:p>
    <w:p w:rsidR="0057036C" w:rsidRPr="0057036C" w:rsidRDefault="0057036C" w:rsidP="00570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заполненном водой баке 2 поставить устройство так, чтобы канал 4 (с щелью) занял нижнее горизонтальное положение (рис. 4.1, г). Наблюдать за структурой потока в баке 2 при внезапном сужении, внезапном расширении в канале за щелью и при выходе потока из канала в бак 1. Обратить внимание на циркуляционные (вальцовые) зоны, транзитную струю и связь скоростей с площадями сечений каналов.</w:t>
      </w:r>
    </w:p>
    <w:p w:rsidR="0057036C" w:rsidRPr="0057036C" w:rsidRDefault="0057036C" w:rsidP="00570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заполненном баке 1 наблюдать структуру течения при обтекании перегородки 3 (рис. 4.1, д).</w:t>
      </w:r>
    </w:p>
    <w:p w:rsidR="0057036C" w:rsidRPr="0057036C" w:rsidRDefault="0057036C" w:rsidP="00570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Сделать зарисовку структуры потоков для случаев, указанных в табл. 4.1.</w:t>
      </w:r>
    </w:p>
    <w:p w:rsidR="0057036C" w:rsidRPr="0057036C" w:rsidRDefault="0057036C" w:rsidP="005703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4.1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77"/>
        <w:gridCol w:w="1843"/>
        <w:gridCol w:w="1842"/>
        <w:gridCol w:w="2835"/>
      </w:tblGrid>
      <w:tr w:rsidR="0057036C" w:rsidRPr="0057036C" w:rsidTr="0057036C">
        <w:tc>
          <w:tcPr>
            <w:tcW w:w="1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Ламинарный режим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Турбулентный режим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Расширение </w:t>
            </w: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потока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Обтекание стенки</w:t>
            </w:r>
          </w:p>
        </w:tc>
      </w:tr>
      <w:bookmarkStart w:id="1" w:name="_MON_1063096986"/>
      <w:bookmarkEnd w:id="1"/>
      <w:tr w:rsidR="0057036C" w:rsidRPr="0057036C" w:rsidTr="0057036C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036C" w:rsidRPr="0057036C" w:rsidRDefault="0057036C" w:rsidP="0057036C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object w:dxaOrig="900" w:dyaOrig="1185">
                <v:shape id="_x0000_i1030" type="#_x0000_t75" style="width:45.1pt;height:59.5pt" o:ole="" fillcolor="window">
                  <v:imagedata r:id="rId16" o:title=""/>
                </v:shape>
                <o:OLEObject Type="Embed" ProgID="Word.Picture.8" ShapeID="_x0000_i1030" DrawAspect="Content" ObjectID="_1664659031" r:id="rId17"/>
              </w:obje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object w:dxaOrig="900" w:dyaOrig="1185">
                <v:shape id="_x0000_i1031" type="#_x0000_t75" style="width:45.1pt;height:59.5pt" o:ole="" fillcolor="window">
                  <v:imagedata r:id="rId16" o:title=""/>
                </v:shape>
                <o:OLEObject Type="Embed" ProgID="Word.Picture.8" ShapeID="_x0000_i1031" DrawAspect="Content" ObjectID="_1664659032" r:id="rId18"/>
              </w:object>
            </w:r>
          </w:p>
        </w:tc>
        <w:bookmarkStart w:id="2" w:name="_MON_1063097099"/>
        <w:bookmarkStart w:id="3" w:name="_MON_1063097083"/>
        <w:bookmarkEnd w:id="2"/>
        <w:bookmarkEnd w:id="3"/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object w:dxaOrig="1620" w:dyaOrig="900">
                <v:shape id="_x0000_i1032" type="#_x0000_t75" style="width:77pt;height:42.55pt" o:ole="" fillcolor="window">
                  <v:imagedata r:id="rId19" o:title=""/>
                </v:shape>
                <o:OLEObject Type="Embed" ProgID="Word.Picture.8" ShapeID="_x0000_i1032" DrawAspect="Content" ObjectID="_1664659033" r:id="rId20"/>
              </w:object>
            </w:r>
          </w:p>
        </w:tc>
        <w:bookmarkStart w:id="4" w:name="_MON_1063102056"/>
        <w:bookmarkStart w:id="5" w:name="_MON_1063097147"/>
        <w:bookmarkEnd w:id="4"/>
        <w:bookmarkEnd w:id="5"/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object w:dxaOrig="8306" w:dyaOrig="230">
                <v:shape id="_x0000_i1033" type="#_x0000_t75" style="width:415.1pt;height:11.25pt" o:ole="" fillcolor="window">
                  <v:imagedata r:id="rId21" o:title=""/>
                </v:shape>
                <o:OLEObject Type="Embed" ProgID="Word.Document.8" ShapeID="_x0000_i1033" DrawAspect="Content" ObjectID="_1664659034" r:id="rId22">
                  <o:FieldCodes>\s</o:FieldCodes>
                </o:OLEObject>
              </w:object>
            </w:r>
            <w:bookmarkStart w:id="6" w:name="_MON_1063103287"/>
            <w:bookmarkEnd w:id="6"/>
            <w:r w:rsidRPr="0057036C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object w:dxaOrig="1605" w:dyaOrig="1335">
                <v:shape id="_x0000_i1034" type="#_x0000_t75" style="width:1in;height:60.1pt" o:ole="" fillcolor="window">
                  <v:imagedata r:id="rId23" o:title=""/>
                </v:shape>
                <o:OLEObject Type="Embed" ProgID="Word.Picture.8" ShapeID="_x0000_i1034" DrawAspect="Content" ObjectID="_1664659035" r:id="rId24"/>
              </w:object>
            </w:r>
          </w:p>
        </w:tc>
      </w:tr>
    </w:tbl>
    <w:p w:rsidR="0057036C" w:rsidRPr="0057036C" w:rsidRDefault="0057036C" w:rsidP="0057036C">
      <w:pPr>
        <w:spacing w:before="5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Р</w:t>
      </w:r>
      <w:r w:rsidRPr="005703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АБОТА 5. ОПРЕДЕЛЕНИЕ РЕЖИМА ТЕЧЕНИЯ </w:t>
      </w:r>
    </w:p>
    <w:p w:rsidR="0057036C" w:rsidRPr="0057036C" w:rsidRDefault="0057036C" w:rsidP="005703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Цель работы. 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Освоение расчетного метода определения режима течения.</w:t>
      </w:r>
    </w:p>
    <w:p w:rsidR="0057036C" w:rsidRPr="0057036C" w:rsidRDefault="0057036C" w:rsidP="0057036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5.1. Общие сведения</w:t>
      </w:r>
    </w:p>
    <w:p w:rsidR="0057036C" w:rsidRPr="0057036C" w:rsidRDefault="0057036C" w:rsidP="0057036C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Критерием режима течения является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число </w:t>
      </w:r>
      <w:proofErr w:type="spellStart"/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Рейнольдса</w:t>
      </w:r>
      <w:proofErr w:type="spellEnd"/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proofErr w:type="gramStart"/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R</w:t>
      </w:r>
      <w:proofErr w:type="gramEnd"/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е = </w:t>
      </w:r>
      <w:proofErr w:type="spellStart"/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Vd</w:t>
      </w:r>
      <w:proofErr w:type="spellEnd"/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/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sym w:font="Symbol" w:char="F06E"/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,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ab/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ab/>
        <w:t xml:space="preserve"> 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(4.1)</w:t>
      </w:r>
    </w:p>
    <w:p w:rsidR="0057036C" w:rsidRPr="0057036C" w:rsidRDefault="0057036C" w:rsidP="0057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где   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V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средняя скорость потока;</w:t>
      </w:r>
    </w:p>
    <w:p w:rsidR="0057036C" w:rsidRP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d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</w:t>
      </w:r>
      <w:proofErr w:type="gramStart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внутренний  диаметр</w:t>
      </w:r>
      <w:proofErr w:type="gramEnd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трубы (канала);</w:t>
      </w:r>
    </w:p>
    <w:p w:rsidR="0057036C" w:rsidRP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sym w:font="Symbol" w:char="F06E"/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– кинематический  коэффициент вязкости жидкости.</w:t>
      </w:r>
    </w:p>
    <w:p w:rsidR="0057036C" w:rsidRP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инженерной практике режим определяют путем сравнения числа </w:t>
      </w:r>
      <w:proofErr w:type="spellStart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Рейнольдса</w:t>
      </w:r>
      <w:proofErr w:type="spellEnd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R</w:t>
      </w:r>
      <w:proofErr w:type="gramEnd"/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е 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 его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критическим значением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R</w:t>
      </w:r>
      <w:proofErr w:type="spellStart"/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е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vertAlign w:val="subscript"/>
          <w:lang w:eastAsia="ru-RU"/>
        </w:rPr>
        <w:t>к</w:t>
      </w:r>
      <w:proofErr w:type="spellEnd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,  соответствующим смене режимов движения жидкости. Для равномерных потоков жидкости в трубах (каналах) круглого сечения принимают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R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е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vertAlign w:val="subscript"/>
          <w:lang w:eastAsia="ru-RU"/>
        </w:rPr>
        <w:t xml:space="preserve"> к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= 2300. </w:t>
      </w:r>
      <w:r w:rsidRPr="0057036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Режим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считается ламинарным, если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R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е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sym w:font="Symbol" w:char="F03C"/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R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е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vertAlign w:val="subscript"/>
          <w:lang w:eastAsia="ru-RU"/>
        </w:rPr>
        <w:t xml:space="preserve"> </w:t>
      </w:r>
      <w:proofErr w:type="gramStart"/>
      <w:r w:rsidRPr="0057036C">
        <w:rPr>
          <w:rFonts w:ascii="Times New Roman" w:eastAsia="Times New Roman" w:hAnsi="Times New Roman" w:cs="Times New Roman"/>
          <w:i/>
          <w:sz w:val="24"/>
          <w:szCs w:val="20"/>
          <w:vertAlign w:val="subscript"/>
          <w:lang w:eastAsia="ru-RU"/>
        </w:rPr>
        <w:t>к</w:t>
      </w:r>
      <w:proofErr w:type="gramEnd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и турбулентным при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R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е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sym w:font="Symbol" w:char="F0B3"/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R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е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vertAlign w:val="subscript"/>
          <w:lang w:eastAsia="ru-RU"/>
        </w:rPr>
        <w:t xml:space="preserve"> к.</w:t>
      </w:r>
    </w:p>
    <w:p w:rsidR="0057036C" w:rsidRP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 выражения (4.1) следует, что числа </w:t>
      </w:r>
      <w:proofErr w:type="spellStart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Рейнольдса</w:t>
      </w:r>
      <w:proofErr w:type="spellEnd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малы и, следовательно, режим ламинарный, при низких скоростях течения в каналах незначительного поперечного сечения (в порах грунта, капиллярах) или при движении жидкостей с большой вязкостью (нефть, масло, битумы).</w:t>
      </w:r>
    </w:p>
    <w:p w:rsidR="0057036C" w:rsidRPr="0057036C" w:rsidRDefault="0057036C" w:rsidP="00570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Турбулентный режим в природе и технике встречается чаще. Его закономерностям подчиняется движение воды в реках, ручьях, каналах, системах водоснабжения и водоотведения, а также течение бензина, керосина и других маловязких жидкостей в трубах.</w:t>
      </w:r>
    </w:p>
    <w:p w:rsidR="0057036C" w:rsidRPr="0057036C" w:rsidRDefault="0057036C" w:rsidP="005703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5.2. Порядок выполнения работы</w:t>
      </w:r>
    </w:p>
    <w:p w:rsidR="0057036C" w:rsidRPr="0057036C" w:rsidRDefault="0057036C" w:rsidP="005703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Создать в канале 4 течение жидкости (рис. 4.1, а) при произвольном наклоне устройства № 3 от себя.</w:t>
      </w:r>
    </w:p>
    <w:p w:rsidR="0057036C" w:rsidRPr="0057036C" w:rsidRDefault="0057036C" w:rsidP="005703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Измерить время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t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перемещения уровня воды в баке на некоторое расстояние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S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снять показания термометра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Т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, находящегося в устройстве № 1.</w:t>
      </w:r>
    </w:p>
    <w:p w:rsidR="0057036C" w:rsidRPr="0057036C" w:rsidRDefault="0057036C" w:rsidP="005703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Подсчитать число </w:t>
      </w:r>
      <w:proofErr w:type="spellStart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Рейнольдса</w:t>
      </w:r>
      <w:proofErr w:type="spellEnd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порядку, указанному в табл. 5.1.</w:t>
      </w:r>
    </w:p>
    <w:p w:rsidR="0057036C" w:rsidRPr="0057036C" w:rsidRDefault="0057036C" w:rsidP="005703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Повернуть устройство в его плоскости на 180</w:t>
      </w:r>
      <w:r w:rsidRPr="0057036C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0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 xml:space="preserve">(рис. 4.1, б) и выполнить операции по </w:t>
      </w:r>
      <w:proofErr w:type="spellStart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п.п</w:t>
      </w:r>
      <w:proofErr w:type="spellEnd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. 2, 3.</w:t>
      </w:r>
    </w:p>
    <w:p w:rsidR="0057036C" w:rsidRPr="0057036C" w:rsidRDefault="0057036C" w:rsidP="005703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Сравнить полученные значения чисел </w:t>
      </w:r>
      <w:proofErr w:type="spellStart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Рейнольдса</w:t>
      </w:r>
      <w:proofErr w:type="spellEnd"/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между собой и затем на основе сравнения с критическим значением сделать вывод о режиме течения.</w:t>
      </w:r>
    </w:p>
    <w:p w:rsidR="0057036C" w:rsidRPr="0057036C" w:rsidRDefault="0057036C" w:rsidP="005703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5.1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572"/>
        <w:gridCol w:w="2835"/>
        <w:gridCol w:w="1276"/>
        <w:gridCol w:w="1134"/>
      </w:tblGrid>
      <w:tr w:rsidR="0057036C" w:rsidRPr="0057036C" w:rsidTr="0057036C">
        <w:trPr>
          <w:cantSplit/>
        </w:trPr>
        <w:tc>
          <w:tcPr>
            <w:tcW w:w="426" w:type="dxa"/>
            <w:vMerge w:val="restart"/>
            <w:vAlign w:val="center"/>
          </w:tcPr>
          <w:p w:rsidR="0057036C" w:rsidRPr="0057036C" w:rsidRDefault="0057036C" w:rsidP="0057036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 п/п</w:t>
            </w:r>
          </w:p>
        </w:tc>
        <w:tc>
          <w:tcPr>
            <w:tcW w:w="3572" w:type="dxa"/>
            <w:vMerge w:val="restart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величин</w:t>
            </w:r>
          </w:p>
        </w:tc>
        <w:tc>
          <w:tcPr>
            <w:tcW w:w="2835" w:type="dxa"/>
            <w:vMerge w:val="restart"/>
            <w:vAlign w:val="center"/>
          </w:tcPr>
          <w:p w:rsidR="0057036C" w:rsidRPr="0057036C" w:rsidRDefault="0057036C" w:rsidP="0057036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Обозначения, </w:t>
            </w: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формулы </w:t>
            </w:r>
          </w:p>
        </w:tc>
        <w:tc>
          <w:tcPr>
            <w:tcW w:w="2410" w:type="dxa"/>
            <w:gridSpan w:val="2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№ </w:t>
            </w:r>
          </w:p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опыта</w:t>
            </w:r>
          </w:p>
        </w:tc>
      </w:tr>
      <w:tr w:rsidR="0057036C" w:rsidRPr="0057036C" w:rsidTr="0057036C">
        <w:trPr>
          <w:cantSplit/>
        </w:trPr>
        <w:tc>
          <w:tcPr>
            <w:tcW w:w="426" w:type="dxa"/>
            <w:vMerge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3572" w:type="dxa"/>
            <w:vMerge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</w:tr>
      <w:tr w:rsidR="0057036C" w:rsidRPr="0057036C" w:rsidTr="0057036C">
        <w:trPr>
          <w:cantSplit/>
        </w:trPr>
        <w:tc>
          <w:tcPr>
            <w:tcW w:w="42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3572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Изменение уровня воды в баке, см</w:t>
            </w:r>
          </w:p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57036C" w:rsidRPr="0057036C" w:rsidRDefault="0057036C" w:rsidP="0057036C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t>S</w:t>
            </w:r>
          </w:p>
        </w:tc>
        <w:tc>
          <w:tcPr>
            <w:tcW w:w="127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</w:tr>
      <w:tr w:rsidR="0057036C" w:rsidRPr="0057036C" w:rsidTr="0057036C">
        <w:trPr>
          <w:cantSplit/>
        </w:trPr>
        <w:tc>
          <w:tcPr>
            <w:tcW w:w="42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</w:t>
            </w:r>
          </w:p>
        </w:tc>
        <w:tc>
          <w:tcPr>
            <w:tcW w:w="3572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Время наблюдения за уровнем, с</w:t>
            </w:r>
          </w:p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t>t</w:t>
            </w:r>
          </w:p>
        </w:tc>
        <w:tc>
          <w:tcPr>
            <w:tcW w:w="127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</w:tr>
      <w:tr w:rsidR="0057036C" w:rsidRPr="0057036C" w:rsidTr="0057036C">
        <w:trPr>
          <w:cantSplit/>
        </w:trPr>
        <w:tc>
          <w:tcPr>
            <w:tcW w:w="42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</w:p>
        </w:tc>
        <w:tc>
          <w:tcPr>
            <w:tcW w:w="3572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Температура воды, </w:t>
            </w:r>
            <w:r w:rsidRPr="0057036C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  <w:t>0</w:t>
            </w: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</w:t>
            </w:r>
          </w:p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>Т</w:t>
            </w:r>
          </w:p>
        </w:tc>
        <w:tc>
          <w:tcPr>
            <w:tcW w:w="127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</w:tr>
      <w:tr w:rsidR="0057036C" w:rsidRPr="0057036C" w:rsidTr="0057036C">
        <w:trPr>
          <w:cantSplit/>
        </w:trPr>
        <w:tc>
          <w:tcPr>
            <w:tcW w:w="42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</w:t>
            </w:r>
          </w:p>
        </w:tc>
        <w:tc>
          <w:tcPr>
            <w:tcW w:w="3572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Кинематический коэффициент вязкости воды, см</w:t>
            </w:r>
            <w:r w:rsidRPr="0057036C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  <w:t>2</w:t>
            </w: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/с</w:t>
            </w:r>
          </w:p>
        </w:tc>
        <w:tc>
          <w:tcPr>
            <w:tcW w:w="2835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sym w:font="Symbol" w:char="F06E"/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 xml:space="preserve"> = 17.9/(1000 + 34Т + 0.22Т</w:t>
            </w:r>
            <w:proofErr w:type="gramStart"/>
            <w:r w:rsidRPr="0057036C">
              <w:rPr>
                <w:rFonts w:ascii="Times New Roman" w:eastAsia="Times New Roman" w:hAnsi="Times New Roman" w:cs="Times New Roman"/>
                <w:i/>
                <w:szCs w:val="20"/>
                <w:vertAlign w:val="superscript"/>
                <w:lang w:eastAsia="ru-RU"/>
              </w:rPr>
              <w:t>2</w:t>
            </w:r>
            <w:proofErr w:type="gramEnd"/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</w:tr>
      <w:tr w:rsidR="0057036C" w:rsidRPr="0057036C" w:rsidTr="0057036C">
        <w:trPr>
          <w:cantSplit/>
        </w:trPr>
        <w:tc>
          <w:tcPr>
            <w:tcW w:w="42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</w:t>
            </w:r>
          </w:p>
        </w:tc>
        <w:tc>
          <w:tcPr>
            <w:tcW w:w="3572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Объем воды, поступившей в бак</w:t>
            </w:r>
            <w:r w:rsidRPr="0057036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</w:t>
            </w: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</w:t>
            </w:r>
            <w:r w:rsidRPr="0057036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</w:t>
            </w: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время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 xml:space="preserve"> 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t>t</w:t>
            </w:r>
            <w:r w:rsidRPr="0057036C"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  <w:t xml:space="preserve">, </w:t>
            </w: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см</w:t>
            </w:r>
            <w:r w:rsidRPr="0057036C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835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t>W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 xml:space="preserve"> = А В 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t>S</w:t>
            </w:r>
          </w:p>
        </w:tc>
        <w:tc>
          <w:tcPr>
            <w:tcW w:w="127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</w:tr>
      <w:tr w:rsidR="0057036C" w:rsidRPr="0057036C" w:rsidTr="0057036C">
        <w:trPr>
          <w:cantSplit/>
        </w:trPr>
        <w:tc>
          <w:tcPr>
            <w:tcW w:w="42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</w:t>
            </w:r>
          </w:p>
        </w:tc>
        <w:tc>
          <w:tcPr>
            <w:tcW w:w="3572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Расход воды,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 xml:space="preserve"> </w:t>
            </w: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см</w:t>
            </w:r>
            <w:r w:rsidRPr="0057036C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  <w:t>3</w:t>
            </w: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/с</w:t>
            </w:r>
          </w:p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</w:pP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t>Q = W/ t</w:t>
            </w:r>
          </w:p>
        </w:tc>
        <w:tc>
          <w:tcPr>
            <w:tcW w:w="127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val="en-US" w:eastAsia="ru-RU"/>
              </w:rPr>
            </w:pPr>
          </w:p>
        </w:tc>
        <w:tc>
          <w:tcPr>
            <w:tcW w:w="1134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val="en-US" w:eastAsia="ru-RU"/>
              </w:rPr>
            </w:pPr>
          </w:p>
        </w:tc>
      </w:tr>
      <w:tr w:rsidR="0057036C" w:rsidRPr="0057036C" w:rsidTr="0057036C">
        <w:trPr>
          <w:cantSplit/>
        </w:trPr>
        <w:tc>
          <w:tcPr>
            <w:tcW w:w="42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</w:t>
            </w:r>
          </w:p>
        </w:tc>
        <w:tc>
          <w:tcPr>
            <w:tcW w:w="3572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Средняя скорость течения в канале, см/с</w:t>
            </w:r>
          </w:p>
        </w:tc>
        <w:tc>
          <w:tcPr>
            <w:tcW w:w="2835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t>V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 xml:space="preserve"> = 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t>Q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 xml:space="preserve">/ 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sym w:font="Symbol" w:char="F077"/>
            </w:r>
          </w:p>
        </w:tc>
        <w:tc>
          <w:tcPr>
            <w:tcW w:w="127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</w:tr>
      <w:tr w:rsidR="0057036C" w:rsidRPr="0057036C" w:rsidTr="0057036C">
        <w:trPr>
          <w:cantSplit/>
        </w:trPr>
        <w:tc>
          <w:tcPr>
            <w:tcW w:w="42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8.</w:t>
            </w:r>
          </w:p>
        </w:tc>
        <w:tc>
          <w:tcPr>
            <w:tcW w:w="3572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Число </w:t>
            </w:r>
            <w:proofErr w:type="spellStart"/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Рейнольдса</w:t>
            </w:r>
            <w:proofErr w:type="spellEnd"/>
          </w:p>
        </w:tc>
        <w:tc>
          <w:tcPr>
            <w:tcW w:w="2835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t>R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 xml:space="preserve">е = </w:t>
            </w:r>
            <w:proofErr w:type="spellStart"/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t>Vd</w:t>
            </w:r>
            <w:proofErr w:type="spellEnd"/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 xml:space="preserve">/ 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sym w:font="Symbol" w:char="F06E"/>
            </w:r>
          </w:p>
        </w:tc>
        <w:tc>
          <w:tcPr>
            <w:tcW w:w="127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</w:tr>
      <w:tr w:rsidR="0057036C" w:rsidRPr="0057036C" w:rsidTr="0057036C">
        <w:trPr>
          <w:cantSplit/>
        </w:trPr>
        <w:tc>
          <w:tcPr>
            <w:tcW w:w="42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9.</w:t>
            </w:r>
          </w:p>
        </w:tc>
        <w:tc>
          <w:tcPr>
            <w:tcW w:w="3572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Название режима течения</w:t>
            </w:r>
          </w:p>
        </w:tc>
        <w:tc>
          <w:tcPr>
            <w:tcW w:w="2835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t>R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>е (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sym w:font="Symbol" w:char="F03C"/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 xml:space="preserve">, 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sym w:font="Symbol" w:char="F03E"/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 xml:space="preserve">) 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val="en-US" w:eastAsia="ru-RU"/>
              </w:rPr>
              <w:t>R</w:t>
            </w:r>
            <w:proofErr w:type="spellStart"/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>е</w:t>
            </w:r>
            <w:r w:rsidRPr="0057036C">
              <w:rPr>
                <w:rFonts w:ascii="Times New Roman" w:eastAsia="Times New Roman" w:hAnsi="Times New Roman" w:cs="Times New Roman"/>
                <w:i/>
                <w:szCs w:val="20"/>
                <w:vertAlign w:val="subscript"/>
                <w:lang w:eastAsia="ru-RU"/>
              </w:rPr>
              <w:t>к</w:t>
            </w:r>
            <w:proofErr w:type="spellEnd"/>
            <w:r w:rsidRPr="0057036C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>= 2300</w:t>
            </w:r>
          </w:p>
        </w:tc>
        <w:tc>
          <w:tcPr>
            <w:tcW w:w="1276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57036C" w:rsidRPr="0057036C" w:rsidRDefault="0057036C" w:rsidP="00570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</w:tc>
      </w:tr>
    </w:tbl>
    <w:p w:rsidR="0057036C" w:rsidRPr="0057036C" w:rsidRDefault="0057036C" w:rsidP="00570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А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=... см;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В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=... см;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d</w:t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=... см; </w:t>
      </w:r>
      <w:r w:rsidRPr="0057036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sym w:font="Symbol" w:char="F077"/>
      </w:r>
      <w:r w:rsidRPr="005703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=... см</w:t>
      </w:r>
      <w:proofErr w:type="gramStart"/>
      <w:r w:rsidRPr="0057036C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2</w:t>
      </w:r>
      <w:proofErr w:type="gramEnd"/>
    </w:p>
    <w:p w:rsidR="00451B62" w:rsidRDefault="0057036C" w:rsidP="0057036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57036C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Примечание. Размеры поперечного сечения бака (А, В), гидравлический диаметр </w:t>
      </w:r>
      <w:r w:rsidRPr="0057036C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d</w:t>
      </w:r>
      <w:r w:rsidRPr="0057036C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и площадь поперечного сечения </w:t>
      </w:r>
      <w:r w:rsidRPr="0057036C">
        <w:rPr>
          <w:rFonts w:ascii="Times New Roman" w:eastAsia="Times New Roman" w:hAnsi="Times New Roman" w:cs="Times New Roman"/>
          <w:sz w:val="18"/>
          <w:szCs w:val="20"/>
          <w:lang w:eastAsia="ru-RU"/>
        </w:rPr>
        <w:sym w:font="Symbol" w:char="F077"/>
      </w:r>
      <w:r w:rsidRPr="0057036C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опытных каналов указаны на корпусе устройства № 3.</w:t>
      </w:r>
    </w:p>
    <w:p w:rsidR="00CC6C90" w:rsidRDefault="00CC6C90" w:rsidP="00A63D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C6C90" w:rsidSect="00AC079A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20A2D"/>
    <w:multiLevelType w:val="hybridMultilevel"/>
    <w:tmpl w:val="41746AE6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8F7073"/>
    <w:multiLevelType w:val="hybridMultilevel"/>
    <w:tmpl w:val="534ABBF8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6C"/>
    <w:rsid w:val="001B2189"/>
    <w:rsid w:val="00451B62"/>
    <w:rsid w:val="00471915"/>
    <w:rsid w:val="0057036C"/>
    <w:rsid w:val="00592CAD"/>
    <w:rsid w:val="007702F2"/>
    <w:rsid w:val="007C29F8"/>
    <w:rsid w:val="00A63DB0"/>
    <w:rsid w:val="00AC079A"/>
    <w:rsid w:val="00CC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3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57036C"/>
    <w:rPr>
      <w:rFonts w:asciiTheme="majorHAnsi" w:eastAsiaTheme="majorEastAsia" w:hAnsiTheme="majorHAnsi" w:cstheme="majorBidi"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3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57036C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10" Type="http://schemas.openxmlformats.org/officeDocument/2006/relationships/image" Target="media/image3.png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oleObject" Target="embeddings/_________Microsoft_Word_97-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Пользователь Windows</cp:lastModifiedBy>
  <cp:revision>3</cp:revision>
  <dcterms:created xsi:type="dcterms:W3CDTF">2020-10-19T15:15:00Z</dcterms:created>
  <dcterms:modified xsi:type="dcterms:W3CDTF">2020-10-19T15:28:00Z</dcterms:modified>
</cp:coreProperties>
</file>