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70" w:rsidRPr="0001622E" w:rsidRDefault="00C44970" w:rsidP="00C44970">
      <w:p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01622E">
        <w:rPr>
          <w:rFonts w:ascii="Times New Roman" w:hAnsi="Times New Roman" w:cs="Times New Roman"/>
          <w:b/>
          <w:sz w:val="24"/>
          <w:szCs w:val="24"/>
        </w:rPr>
        <w:t>С</w:t>
      </w:r>
      <w:r w:rsidR="00B4158E">
        <w:rPr>
          <w:rFonts w:ascii="Times New Roman" w:hAnsi="Times New Roman" w:cs="Times New Roman"/>
          <w:b/>
          <w:sz w:val="24"/>
          <w:szCs w:val="24"/>
        </w:rPr>
        <w:t>УС-19</w:t>
      </w:r>
      <w:r w:rsidR="00E561CC">
        <w:rPr>
          <w:rFonts w:ascii="Times New Roman" w:hAnsi="Times New Roman" w:cs="Times New Roman"/>
          <w:b/>
          <w:sz w:val="24"/>
          <w:szCs w:val="24"/>
        </w:rPr>
        <w:t>_Философия_12</w:t>
      </w:r>
      <w:r w:rsidRPr="0001622E">
        <w:rPr>
          <w:rFonts w:ascii="Times New Roman" w:hAnsi="Times New Roman" w:cs="Times New Roman"/>
          <w:b/>
          <w:sz w:val="24"/>
          <w:szCs w:val="24"/>
        </w:rPr>
        <w:t>.10._Лекция</w:t>
      </w:r>
    </w:p>
    <w:p w:rsidR="00C44970" w:rsidRPr="0001622E" w:rsidRDefault="00C44970" w:rsidP="00292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Лекция 3</w:t>
      </w:r>
    </w:p>
    <w:p w:rsidR="00C44970" w:rsidRPr="0001622E" w:rsidRDefault="00C44970" w:rsidP="00292B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Тема:   </w:t>
      </w:r>
      <w:r w:rsidRPr="0001622E">
        <w:rPr>
          <w:rFonts w:ascii="Times New Roman" w:hAnsi="Times New Roman" w:cs="Times New Roman"/>
          <w:b/>
          <w:i/>
          <w:sz w:val="24"/>
          <w:szCs w:val="24"/>
        </w:rPr>
        <w:t>Китайская философия</w:t>
      </w:r>
    </w:p>
    <w:p w:rsidR="00C44970" w:rsidRPr="0001622E" w:rsidRDefault="00292B67" w:rsidP="00292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1. </w:t>
      </w:r>
      <w:r w:rsidR="00C44970" w:rsidRPr="0001622E">
        <w:rPr>
          <w:rFonts w:ascii="Times New Roman" w:hAnsi="Times New Roman" w:cs="Times New Roman"/>
          <w:sz w:val="24"/>
          <w:szCs w:val="24"/>
        </w:rPr>
        <w:t>Особенности китайской философии</w:t>
      </w:r>
    </w:p>
    <w:p w:rsidR="00C44970" w:rsidRPr="0001622E" w:rsidRDefault="00292B67" w:rsidP="00292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2. </w:t>
      </w:r>
      <w:r w:rsidR="00C44970" w:rsidRPr="0001622E">
        <w:rPr>
          <w:rFonts w:ascii="Times New Roman" w:hAnsi="Times New Roman" w:cs="Times New Roman"/>
          <w:sz w:val="24"/>
          <w:szCs w:val="24"/>
        </w:rPr>
        <w:t>Конф</w:t>
      </w:r>
      <w:r w:rsidRPr="0001622E">
        <w:rPr>
          <w:rFonts w:ascii="Times New Roman" w:hAnsi="Times New Roman" w:cs="Times New Roman"/>
          <w:sz w:val="24"/>
          <w:szCs w:val="24"/>
        </w:rPr>
        <w:t>у</w:t>
      </w:r>
      <w:r w:rsidR="00C44970" w:rsidRPr="0001622E">
        <w:rPr>
          <w:rFonts w:ascii="Times New Roman" w:hAnsi="Times New Roman" w:cs="Times New Roman"/>
          <w:sz w:val="24"/>
          <w:szCs w:val="24"/>
        </w:rPr>
        <w:t>цианство.</w:t>
      </w:r>
    </w:p>
    <w:p w:rsidR="00292B67" w:rsidRPr="0001622E" w:rsidRDefault="00292B67" w:rsidP="00292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3. Даосизм.</w:t>
      </w:r>
    </w:p>
    <w:p w:rsidR="00C44970" w:rsidRPr="0001622E" w:rsidRDefault="00C44970" w:rsidP="00C44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1. </w:t>
      </w:r>
      <w:r w:rsidR="00292B67" w:rsidRPr="0001622E">
        <w:rPr>
          <w:rFonts w:ascii="Times New Roman" w:hAnsi="Times New Roman" w:cs="Times New Roman"/>
          <w:i/>
          <w:sz w:val="24"/>
          <w:szCs w:val="24"/>
        </w:rPr>
        <w:t>Особенности китайской философии</w:t>
      </w:r>
      <w:r w:rsidR="00292B67" w:rsidRPr="0001622E">
        <w:rPr>
          <w:rFonts w:ascii="Times New Roman" w:hAnsi="Times New Roman" w:cs="Times New Roman"/>
          <w:sz w:val="24"/>
          <w:szCs w:val="24"/>
        </w:rPr>
        <w:t xml:space="preserve">. </w:t>
      </w:r>
      <w:r w:rsidRPr="0001622E">
        <w:rPr>
          <w:rFonts w:ascii="Times New Roman" w:hAnsi="Times New Roman" w:cs="Times New Roman"/>
          <w:sz w:val="24"/>
          <w:szCs w:val="24"/>
        </w:rPr>
        <w:t>Китайская философия принадлежит к древнейшему слою мировой культуры. Возникнув  в 1 тыс. до н.э., она стала неотъемлемой частью духовной цивилизации  не только Китая, но и большинства стран Восточной Азии. Вместе с тем она является и яркой, самобытной страницей мировой философии.</w:t>
      </w:r>
    </w:p>
    <w:p w:rsidR="00C44970" w:rsidRPr="0001622E" w:rsidRDefault="00292B67" w:rsidP="00292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        </w:t>
      </w:r>
      <w:r w:rsidR="00C44970" w:rsidRPr="0001622E">
        <w:rPr>
          <w:rFonts w:ascii="Times New Roman" w:hAnsi="Times New Roman" w:cs="Times New Roman"/>
          <w:sz w:val="24"/>
          <w:szCs w:val="24"/>
        </w:rPr>
        <w:t>Китайская философия и китайская духовная цивилизация теснейшим образом связаны между собой, образуя органическое целое. Философия как часть духовной культуры любого народа является неотъемлемой составляющей всей духовной деятельности человеческого сообщества. В большинстве стан и регионов философия является идейно-теоретическим основанием китайской философии. В Китае с момента появления цивилизации как совокупного духовного опыта общества философия становится ключевым нормативным компонентом деятельности человека во всех ее проявлениях и отношений с государством, социальными институтами, семьей и т.п. Китайская философия приняла на себя роль координатора всей системы социальных, духовных  и нравственных ценностей, которая охватывает отношения человека к мирозданию (Небу и Земле). К государству и его правителям, а также к другим людям, принадлежащим к различным социальным слоям и семейным кланам.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  <w:u w:val="single"/>
        </w:rPr>
        <w:t>Антропологизация окружающего мира и натурализация поведения человека</w:t>
      </w:r>
      <w:r w:rsidRPr="0001622E">
        <w:rPr>
          <w:rFonts w:ascii="Times New Roman" w:hAnsi="Times New Roman" w:cs="Times New Roman"/>
          <w:sz w:val="24"/>
          <w:szCs w:val="24"/>
        </w:rPr>
        <w:t xml:space="preserve"> стала важнейшей особенностью китайской философии. Отсюда вытекает специфически китайская постановка вопроса о единстве  Неба и человека, о триединстве «Небо-Земля-Человек». Отношения человека и Неба регулировались этическими нормами и критериями соответствия человека занимаемому им месту в общественной структуре, т.е. той социальной роли, которая предписывается  ему общественным или естественным разделением труда и иных функций. Небо выступало верховной мерой, высшим нравственным примером и высшей судьей, определяющим соответствие личности ее месту  в иерархической система социальных отношений. Уже в древнейшем памятнике народной культуре Китая «Книге песен» (Ши цзин) содержится достаточно целостная система представлений  о Небе, определившая фундаментальные взгляды всех школ мудрости в доциньском Китае, прежде всего – идею гуманности (</w:t>
      </w:r>
      <w:r w:rsidRPr="0001622E">
        <w:rPr>
          <w:rFonts w:ascii="Times New Roman" w:hAnsi="Times New Roman" w:cs="Times New Roman"/>
          <w:i/>
          <w:sz w:val="24"/>
          <w:szCs w:val="24"/>
        </w:rPr>
        <w:t>жэнь</w:t>
      </w:r>
      <w:r w:rsidRPr="0001622E">
        <w:rPr>
          <w:rFonts w:ascii="Times New Roman" w:hAnsi="Times New Roman" w:cs="Times New Roman"/>
          <w:sz w:val="24"/>
          <w:szCs w:val="24"/>
        </w:rPr>
        <w:t>), как конкретизацию понятия соответствия человека критериям Неба и справедливости.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Особая роль китайской философии состояла в том, что на протяжении почти четырех тысячелетий существования китайской цивилизации она побуждала всех просвещенных членов общества следовать высшей мудрости, которая определялась нормами справедливости, праведности и соответствия человека вне зависимости от его места в социальной иерархии, - провозглашаемой мудростью системе ценностей и предначертаниями небесной воли. Тотальность и универсальность этих требований придавали им обязательный характер. Только в этом смысле философия была связана с теологией, т.е. небесные предначертания выступили высшей мерой ценностей.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lastRenderedPageBreak/>
        <w:t xml:space="preserve">Первая и главная черта, отличающая китайскую философскую культуру от типов философской рефлексии иных цивилизаций, состоит в ее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политической и социально-нравственной ангажированности и ее теснейшей связи с общественными отношениями и политикой</w:t>
      </w:r>
      <w:r w:rsidRPr="0001622E">
        <w:rPr>
          <w:rFonts w:ascii="Times New Roman" w:hAnsi="Times New Roman" w:cs="Times New Roman"/>
          <w:sz w:val="24"/>
          <w:szCs w:val="24"/>
        </w:rPr>
        <w:t xml:space="preserve">. Философия в Китае всегда выполняла функции теоретического обеспечения и укрепления мощи государства, управления страной, регулирования отношений внутри социума, внутри иерархии. Слова Конфуция о том, что «Правитель должен быть правителем, подданный -  подданным, отец -  отцом, сын -  сыном» являлись одним из важнейших принципов управления страной на протяжении более двух тысячелетий. Китайское государство всегда носило идеократический характер и это факт, в свою очередь, определил еще одну особенность китайской философии –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ее приверженность канонам, нормативным сочинениям, составлявшим содержание китайской мудрости вплоть до начала 20 в</w:t>
      </w:r>
      <w:r w:rsidRPr="0001622E">
        <w:rPr>
          <w:rFonts w:ascii="Times New Roman" w:hAnsi="Times New Roman" w:cs="Times New Roman"/>
          <w:sz w:val="24"/>
          <w:szCs w:val="24"/>
        </w:rPr>
        <w:t xml:space="preserve">. Именно учение о канонах – </w:t>
      </w:r>
      <w:r w:rsidRPr="0001622E">
        <w:rPr>
          <w:rFonts w:ascii="Times New Roman" w:hAnsi="Times New Roman" w:cs="Times New Roman"/>
          <w:i/>
          <w:sz w:val="24"/>
          <w:szCs w:val="24"/>
        </w:rPr>
        <w:t>цзин сюэ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стало духовной сердцевиной китайской философии.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Главная черта китайской философии обусловила ее двуединую структуру – построение по вертикали и горизонтали. В вертикальном отношении она представляет собой совокупность высших норм мудрости и нравственности – духовной и политической. Такая вертикаль устанавливает жесткий порядок и иерархическую субординацию ценностей и добродетелей, эталоном которых выступает Небо. Путь нравственного существования человека – следование Небу, и его единство с ним.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Горизонтальная же структура китайской философии, которая заключена в замечательном понятии «многообразие в единстве», наложила отпечаток на все без исключения сферы духовной и материальной жизни китайского общества. Это многообразие базируется на методологическом и рационалистическом единстве – необходимости соответствия норм поведения человека велениям Неба, ритуалу, естественности, разуму и традициям.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Отмеченные выше особенности китайской философии в решающей степени были обусловлены самим характером китайской цивилизации как материковой культуры земледельческого типа. В.И.Вернадский, анализируя влияние биосферы на структуру научного знания применительно к земледельческой культуре Китая, особое внимание обращает на то, что «выработанная система и навык земледелия сохранялись и изменяли окружающий быт и природу». Таким образом, философия, как и другие виды духовной деятельности, была поставлена на службу земледельческой культуре в сравнительно замкнутом континентальном пространстве. Она рождалась как ответ на общемировоззренческие вопросы этой культуры и была теснейшим образом связана с экономической и политической практикой, что изначально сообщало китайской философии отчетливо выраженный утилитарно-прагматический характер. Более того, отдельные предметы, природные явления (времена года, календарь, материальные элементы мира – дерево, металл, земля, вода, огонь и т.п.) постепенно превратились в духовные символы и философские категории, составили основу китайской натурфилософии, а затем были включены в категориальный аппарат философских школ. Это не значит, что китайская философия была лишена онтологического и гносеологического содержания – просто она развивалась как всеобъемлющее духовное начало китайской цивилизации, как ее этическое и политическое основание. Все это наложило отпечаток на характер категориального аппарата китайской философии, который – в отличие от чисто логических категорий европейской философии – носит </w:t>
      </w:r>
      <w:r w:rsidRPr="0001622E">
        <w:rPr>
          <w:rFonts w:ascii="Times New Roman" w:hAnsi="Times New Roman" w:cs="Times New Roman"/>
          <w:sz w:val="24"/>
          <w:szCs w:val="24"/>
        </w:rPr>
        <w:lastRenderedPageBreak/>
        <w:t>настолько специфический национальный характер, что порой трудно подобрать аналог в западной философской традиции.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Поэтому есть все основания утверждать, что китайская философия – это взгляд на мир земледельца: именно через призму его интересов и поведения рассматриваются и решаются основные онтологические вопросы. Это проявилось, в частности, в концепции взаимосвязи времени и пространства с «5 стихиями» (</w:t>
      </w:r>
      <w:r w:rsidRPr="0001622E">
        <w:rPr>
          <w:rFonts w:ascii="Times New Roman" w:hAnsi="Times New Roman" w:cs="Times New Roman"/>
          <w:i/>
          <w:sz w:val="24"/>
          <w:szCs w:val="24"/>
        </w:rPr>
        <w:t>у син</w:t>
      </w:r>
      <w:r w:rsidRPr="0001622E">
        <w:rPr>
          <w:rFonts w:ascii="Times New Roman" w:hAnsi="Times New Roman" w:cs="Times New Roman"/>
          <w:sz w:val="24"/>
          <w:szCs w:val="24"/>
        </w:rPr>
        <w:t xml:space="preserve">), темным и светлым началами и субстанцией </w:t>
      </w:r>
      <w:r w:rsidRPr="0001622E">
        <w:rPr>
          <w:rFonts w:ascii="Times New Roman" w:hAnsi="Times New Roman" w:cs="Times New Roman"/>
          <w:i/>
          <w:sz w:val="24"/>
          <w:szCs w:val="24"/>
        </w:rPr>
        <w:t xml:space="preserve">ци. </w:t>
      </w:r>
      <w:r w:rsidRPr="0001622E">
        <w:rPr>
          <w:rFonts w:ascii="Times New Roman" w:hAnsi="Times New Roman" w:cs="Times New Roman"/>
          <w:sz w:val="24"/>
          <w:szCs w:val="24"/>
        </w:rPr>
        <w:t>Не лишним будет напомнить, что ханьское конфуцианство канонизировало слова Конфуция о том, что все «должно делаться в соответствии со временем» и утвердило календарный подход  в качестве принципа управления страной, который определял политику, культуру, мышление.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Конкретность времени и пространства в человеческом измерении обусловила специфический путь развития естествознания в Древнем Китае и породила оригинальный метод изучения природы. Суть этого метода можно свести к следующему:</w:t>
      </w:r>
    </w:p>
    <w:p w:rsidR="00C44970" w:rsidRPr="0001622E" w:rsidRDefault="00C44970" w:rsidP="00C44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Фокусом исследования являются не единичные явления, а целостность, всеобщность и комплексность.</w:t>
      </w:r>
    </w:p>
    <w:p w:rsidR="00C44970" w:rsidRPr="0001622E" w:rsidRDefault="00C44970" w:rsidP="00C44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Внимание концентрируется не на состоянии покоя, а на течении времени, движении объекта, на процессе, на взаимопревращении и взаимопреодолении 5 стихий, взаимодействии мужского, светлого </w:t>
      </w:r>
      <w:r w:rsidRPr="000162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622E">
        <w:rPr>
          <w:rFonts w:ascii="Times New Roman" w:hAnsi="Times New Roman" w:cs="Times New Roman"/>
          <w:sz w:val="24"/>
          <w:szCs w:val="24"/>
        </w:rPr>
        <w:t>(</w:t>
      </w:r>
      <w:r w:rsidRPr="0001622E">
        <w:rPr>
          <w:rFonts w:ascii="Times New Roman" w:hAnsi="Times New Roman" w:cs="Times New Roman"/>
          <w:i/>
          <w:sz w:val="24"/>
          <w:szCs w:val="24"/>
        </w:rPr>
        <w:t>ян</w:t>
      </w:r>
      <w:r w:rsidRPr="0001622E">
        <w:rPr>
          <w:rFonts w:ascii="Times New Roman" w:hAnsi="Times New Roman" w:cs="Times New Roman"/>
          <w:sz w:val="24"/>
          <w:szCs w:val="24"/>
        </w:rPr>
        <w:t>) и женского, темного (</w:t>
      </w:r>
      <w:r w:rsidRPr="0001622E">
        <w:rPr>
          <w:rFonts w:ascii="Times New Roman" w:hAnsi="Times New Roman" w:cs="Times New Roman"/>
          <w:i/>
          <w:sz w:val="24"/>
          <w:szCs w:val="24"/>
        </w:rPr>
        <w:t>инь</w:t>
      </w:r>
      <w:r w:rsidRPr="0001622E">
        <w:rPr>
          <w:rFonts w:ascii="Times New Roman" w:hAnsi="Times New Roman" w:cs="Times New Roman"/>
          <w:b/>
          <w:sz w:val="24"/>
          <w:szCs w:val="24"/>
        </w:rPr>
        <w:t>)</w:t>
      </w:r>
      <w:r w:rsidRPr="000162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622E">
        <w:rPr>
          <w:rFonts w:ascii="Times New Roman" w:hAnsi="Times New Roman" w:cs="Times New Roman"/>
          <w:i/>
          <w:sz w:val="24"/>
          <w:szCs w:val="24"/>
        </w:rPr>
        <w:t xml:space="preserve"> ци</w:t>
      </w:r>
      <w:r w:rsidRPr="0001622E">
        <w:rPr>
          <w:rFonts w:ascii="Times New Roman" w:hAnsi="Times New Roman" w:cs="Times New Roman"/>
          <w:sz w:val="24"/>
          <w:szCs w:val="24"/>
        </w:rPr>
        <w:t>.</w:t>
      </w:r>
    </w:p>
    <w:p w:rsidR="00C44970" w:rsidRPr="0001622E" w:rsidRDefault="00C44970" w:rsidP="00C44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В размышлениях доминирует интерес не к структуре и строению отдельного предмета, а к его возможностям и свойствам (критерии применимости); преобладает взгляд на вещи как на нечто непрерывно перетекающее из одного состояния в другое.</w:t>
      </w:r>
    </w:p>
    <w:p w:rsidR="00C44970" w:rsidRPr="0001622E" w:rsidRDefault="00C44970" w:rsidP="00C44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Важны не отдельные качества вещи, а ее реальная применимость к ответному воздействию на другие целостности в макрокосмосе.</w:t>
      </w:r>
    </w:p>
    <w:p w:rsidR="00C44970" w:rsidRPr="0001622E" w:rsidRDefault="00C44970" w:rsidP="00C449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При отсутствии интереса к моделям, формам и путям движения вещей особое внимание уделяется индуцированию знаний путем многочисленных измерений и подсчетов, построения нумерологических моделей и схем, при этом движение и развитие идей происходило главным образом по аналогии или согласно историческим прецедентам и традициям.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Еще одной примечательной чертой китайской философии является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признание ею наличествования окружающего мира, как наличия, которое обозначается комплексно-символическими терминами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небо, Поднебесная, земля, вся тьма вещей (</w:t>
      </w:r>
      <w:r w:rsidRPr="0001622E">
        <w:rPr>
          <w:rFonts w:ascii="Times New Roman" w:hAnsi="Times New Roman" w:cs="Times New Roman"/>
          <w:i/>
          <w:sz w:val="24"/>
          <w:szCs w:val="24"/>
        </w:rPr>
        <w:t>вань у</w:t>
      </w:r>
      <w:r w:rsidRPr="0001622E">
        <w:rPr>
          <w:rFonts w:ascii="Times New Roman" w:hAnsi="Times New Roman" w:cs="Times New Roman"/>
          <w:sz w:val="24"/>
          <w:szCs w:val="24"/>
        </w:rPr>
        <w:t>). Причем утверждается что, все это сущее следует определенному пути (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>). И соответствует определенному порядку (</w:t>
      </w:r>
      <w:r w:rsidRPr="0001622E">
        <w:rPr>
          <w:rFonts w:ascii="Times New Roman" w:hAnsi="Times New Roman" w:cs="Times New Roman"/>
          <w:i/>
          <w:sz w:val="24"/>
          <w:szCs w:val="24"/>
        </w:rPr>
        <w:t>дэ, ли</w:t>
      </w:r>
      <w:r w:rsidRPr="0001622E">
        <w:rPr>
          <w:rFonts w:ascii="Times New Roman" w:hAnsi="Times New Roman" w:cs="Times New Roman"/>
          <w:sz w:val="24"/>
          <w:szCs w:val="24"/>
        </w:rPr>
        <w:t>). Понятия европейской философии приобретают значение констатации наличного бытия: «наличие»(</w:t>
      </w:r>
      <w:r w:rsidRPr="0001622E">
        <w:rPr>
          <w:rFonts w:ascii="Times New Roman" w:hAnsi="Times New Roman" w:cs="Times New Roman"/>
          <w:i/>
          <w:sz w:val="24"/>
          <w:szCs w:val="24"/>
        </w:rPr>
        <w:t>ю</w:t>
      </w:r>
      <w:r w:rsidRPr="0001622E">
        <w:rPr>
          <w:rFonts w:ascii="Times New Roman" w:hAnsi="Times New Roman" w:cs="Times New Roman"/>
          <w:sz w:val="24"/>
          <w:szCs w:val="24"/>
        </w:rPr>
        <w:t>) или «отсутствие наличия»(</w:t>
      </w:r>
      <w:r w:rsidRPr="0001622E">
        <w:rPr>
          <w:rFonts w:ascii="Times New Roman" w:hAnsi="Times New Roman" w:cs="Times New Roman"/>
          <w:i/>
          <w:sz w:val="24"/>
          <w:szCs w:val="24"/>
        </w:rPr>
        <w:t>у</w:t>
      </w:r>
      <w:r w:rsidRPr="0001622E">
        <w:rPr>
          <w:rFonts w:ascii="Times New Roman" w:hAnsi="Times New Roman" w:cs="Times New Roman"/>
          <w:sz w:val="24"/>
          <w:szCs w:val="24"/>
        </w:rPr>
        <w:t xml:space="preserve">). Не случайно, поэтому вопрос о том, существует ли внешний мир, и служит ли он источником человеческого знания, как правило, признавался как самоочевидный факт и не являлся предметом спора или философских размышлений в китайской культуре. Объектом таких размышлений был путь развития этого мира – 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>, диалектика наличия/отсутствия и их извечное диалектическое взаимопревращение.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Изначальная нормативность китайской мудрости обусловила еще одну ее особенность: диалектика становления сущего, его развития, перехода в другую сущность и гибели приобрела в Китае символико-нумерологическое выражение, т.е. предстала в виде проблемы соотношения числовых множеств, которые формализованы  в виде триграмм и гексаграмм «Книги перемен» (И цзин). Специфический оттенок имеет и принятое в Китае понятие круговорота в окружающем мире: согласно представлениям </w:t>
      </w:r>
      <w:r w:rsidRPr="0001622E">
        <w:rPr>
          <w:rFonts w:ascii="Times New Roman" w:hAnsi="Times New Roman" w:cs="Times New Roman"/>
          <w:sz w:val="24"/>
          <w:szCs w:val="24"/>
        </w:rPr>
        <w:lastRenderedPageBreak/>
        <w:t xml:space="preserve">китайских мудрецов, в мире все взаимосвязано и взаимозависимо, соподчинено и взаимопревращаемо; в нем действуют вечное взаимопорождение и взаимопреодоление 5 стихий, двух противоположных начал </w:t>
      </w:r>
      <w:r w:rsidRPr="0001622E">
        <w:rPr>
          <w:rFonts w:ascii="Times New Roman" w:hAnsi="Times New Roman" w:cs="Times New Roman"/>
          <w:i/>
          <w:sz w:val="24"/>
          <w:szCs w:val="24"/>
        </w:rPr>
        <w:t>инь</w:t>
      </w:r>
      <w:r w:rsidRPr="0001622E">
        <w:rPr>
          <w:rFonts w:ascii="Times New Roman" w:hAnsi="Times New Roman" w:cs="Times New Roman"/>
          <w:sz w:val="24"/>
          <w:szCs w:val="24"/>
        </w:rPr>
        <w:t xml:space="preserve"> и </w:t>
      </w:r>
      <w:r w:rsidRPr="0001622E">
        <w:rPr>
          <w:rFonts w:ascii="Times New Roman" w:hAnsi="Times New Roman" w:cs="Times New Roman"/>
          <w:i/>
          <w:sz w:val="24"/>
          <w:szCs w:val="24"/>
        </w:rPr>
        <w:t>ян</w:t>
      </w:r>
      <w:r w:rsidRPr="0001622E">
        <w:rPr>
          <w:rFonts w:ascii="Times New Roman" w:hAnsi="Times New Roman" w:cs="Times New Roman"/>
          <w:sz w:val="24"/>
          <w:szCs w:val="24"/>
        </w:rPr>
        <w:t xml:space="preserve"> и саморазвитие материально-субстанционального и духовного начала </w:t>
      </w:r>
      <w:r w:rsidRPr="0001622E">
        <w:rPr>
          <w:rFonts w:ascii="Times New Roman" w:hAnsi="Times New Roman" w:cs="Times New Roman"/>
          <w:i/>
          <w:sz w:val="24"/>
          <w:szCs w:val="24"/>
        </w:rPr>
        <w:t>ци</w:t>
      </w:r>
      <w:r w:rsidRPr="0001622E">
        <w:rPr>
          <w:rFonts w:ascii="Times New Roman" w:hAnsi="Times New Roman" w:cs="Times New Roman"/>
          <w:sz w:val="24"/>
          <w:szCs w:val="24"/>
        </w:rPr>
        <w:t>. Подобно тому, как высшим совокупным единством мира является Небо, высшим пределом развития выступает «Великий предел» (</w:t>
      </w:r>
      <w:r w:rsidRPr="0001622E">
        <w:rPr>
          <w:rFonts w:ascii="Times New Roman" w:hAnsi="Times New Roman" w:cs="Times New Roman"/>
          <w:i/>
          <w:sz w:val="24"/>
          <w:szCs w:val="24"/>
        </w:rPr>
        <w:t>тай ци</w:t>
      </w:r>
      <w:r w:rsidRPr="0001622E">
        <w:rPr>
          <w:rFonts w:ascii="Times New Roman" w:hAnsi="Times New Roman" w:cs="Times New Roman"/>
          <w:sz w:val="24"/>
          <w:szCs w:val="24"/>
        </w:rPr>
        <w:t xml:space="preserve">), по достижении которого начинается новый цикл развития. 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Органическая связь китайской философии с китайской цивилизацией в целом наглядно проявила себя также и в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своеобразии характера, формы и культуры мышления, которые в известном смысле обусловлены иероглифической письменностью</w:t>
      </w:r>
      <w:r w:rsidRPr="0001622E">
        <w:rPr>
          <w:rFonts w:ascii="Times New Roman" w:hAnsi="Times New Roman" w:cs="Times New Roman"/>
          <w:sz w:val="24"/>
          <w:szCs w:val="24"/>
        </w:rPr>
        <w:t>. Иероглифика вносит компонент дополнительной знаковой информации и выявляет сущностно-видовую принадлежность того или иного понятия или термина. Если в европейских языках слово – это формальный знак той или иной сущности, который идентифицируется только посредством сложившейся традиции или неписаного «общественного договора» в рамках той или иной социально-этической и культурной общности, то в китайском языке каждый сложный или простой термин-знак несет в себе кроме этого определенную образную информацию, дешифрующую и первоначально классифицирующую этот знак и относящую его к тому или иному классу вещей, образов, понятий и т.п. Иероглифы, которые были изначально изобразительными символами-знаками тех или иных предметов или отношений, а также современные слова-понятия одновременно несут в себе дешифровку смысла понятия на образном иероглифическом уровне.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С характером китайской письменности, китайским способом мышления тесно связана и определенная методология специфически китайского анализа вещей и явлений, весьма отличная от европейской.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На протяжении веков китайская философия формировала холистские тенденции в китайской культуре, культивируя органическое видение как мироздания в целом, так и человеческого общества. При этом следует учитывать и такую особенность китайской классической философии, как ее традиционалистский характер. 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Традиции, в том числе и философские, составляют сердцевину любой национальной культуры, ее неповторимость, следовательно, основу дальнейшего развития данной цивилизации. В истории же китайской философии традиции не просто играют роль связующего звена между различными поколениями философов, но и выступают тем каркасом, на который нанизываются новые философские идеи. Причем эти идеи в прошлом преподносились не в виде чистых новаций, а всего лишь как новый комментарий к уже известному, общепризнанному философскому наследию. Именно в  таких своеобразных рамках  и шел процесс развития китайской классической философии.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Естественно, что новое прочтение и даже простое комментирование классических канонов способствовало возникновению иного представления о ставших уже привычными понятиях и образах. Но вся трудность адекватного восприятия нового содержания состояла в том, что автор новой  трактовки пользовался для разъяснения своей позиции старыми, каноническими понятиями-символами, принадлежащими тому или иному классическому произведению.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Несмотря на то, что китайская философия в значительной степени носила умозрительный характер, ее теоретическим спекуляциям было присуще стремление выстроить цельную картину мира, воплощающую в себе единство человека, космоса-природы, общества. Эта системность мышления, превалирование «единого» над </w:t>
      </w:r>
      <w:r w:rsidRPr="0001622E">
        <w:rPr>
          <w:rFonts w:ascii="Times New Roman" w:hAnsi="Times New Roman" w:cs="Times New Roman"/>
          <w:sz w:val="24"/>
          <w:szCs w:val="24"/>
        </w:rPr>
        <w:lastRenderedPageBreak/>
        <w:t xml:space="preserve">отдельным, особенным составляла характерную черту классической китайской цивилизации. 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Наконец, существенной особенностью китайской классической философии, отличающей ее от философии Запада, выступает ее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глубокая связь с социальной и политической практикой</w:t>
      </w:r>
      <w:r w:rsidRPr="0001622E">
        <w:rPr>
          <w:rFonts w:ascii="Times New Roman" w:hAnsi="Times New Roman" w:cs="Times New Roman"/>
          <w:sz w:val="24"/>
          <w:szCs w:val="24"/>
        </w:rPr>
        <w:t>. Философское знание в Китае традиционно включало в себя комплекс знаний о природе, обществе и человеке, в том числе и искусство управления государством и поддержания гармонии в рамках иерархически выстроенного социума. Собственно онтологические  и гносеологические концепции приобретали в нем форму моральных конструкций и принципов, норм и максим управления. Нормы социального поведения и общественного устройства выводились из представлений о сущности и структуре мироздания, небесной космологии.  С другой стороны, содержательная емкость и многофункциональность китайской классической философии, ее последующая «идеологизация» - то есть превращение в официальную доктрину государства – обусловили ее роль общекультурной доминанты в жизни традиционного китайского общества. Философия в Китае превратилась в духовный стержень социальной жизни, фундамент, на котором покоилась вся культурная традиция страны. Философия глубоко проникла в обыденное сознание народа, сформировала стереотипы массового сознания и поведения, вызывая тем самым активную связь этого сознания с философской мыслью и практикой. Взаимодействие же «книжного» знания и народной культуры размывало грань межу собственно философией (как элитарным знанием) и обыденным массовым сознанием.</w:t>
      </w:r>
    </w:p>
    <w:p w:rsidR="00C44970" w:rsidRPr="0001622E" w:rsidRDefault="00C44970" w:rsidP="00C449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Китайская философия возникла примерно в то же время, что и древнегреческая и древнеиндийская философия, в середине 1 тыс. до н.э. Отдельные философские идеи и темы, а также многие термины, образовавшие потом большую часть лексикона традиционной китайской философии содержались уже в древнейших памятниках китайской культуры – «Шу цзине» (Каноне (документальных) писаний), «Ши цзине»(Каноне стихов), «Чжоу И» (Чжоуских переменах), сложившихся в 1 половине 1 тыс.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«Ши цзин» (Канон стихов)</w:t>
      </w:r>
      <w:r w:rsidRPr="0001622E">
        <w:rPr>
          <w:rFonts w:ascii="Times New Roman" w:hAnsi="Times New Roman" w:cs="Times New Roman"/>
          <w:sz w:val="24"/>
          <w:szCs w:val="24"/>
        </w:rPr>
        <w:t xml:space="preserve"> выступает как отражение реального, а не идеального, это описание «дел», в которых закрепился Путь правителя и его «устремлений». Согласно традиционной версии, произведения, вошедшие в него, представлялись ко двору правителя – вана династии Чжоу специальными чиновниками и служили источником сведений о нравах и настроениях народа, что помогало правильно принимать политические решения, способствовало совершенствованию церемониальных установлений и ритуальной музыки.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  <w:u w:val="single"/>
        </w:rPr>
        <w:t>«Шу цзин» (Канон писаний)</w:t>
      </w:r>
      <w:r w:rsidRPr="0001622E">
        <w:rPr>
          <w:rFonts w:ascii="Times New Roman" w:hAnsi="Times New Roman" w:cs="Times New Roman"/>
          <w:sz w:val="24"/>
          <w:szCs w:val="24"/>
        </w:rPr>
        <w:t xml:space="preserve">, включает тексты разных эпох – записи сказаний, историзованных мифов, исторических событий, обращений правителей к подданным, указов, поручений сановникам, диалогов древних правителей с мудрецами и т.п.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  <w:u w:val="single"/>
        </w:rPr>
        <w:t>«Ли цзы» (Ритуалы)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это сборники текстов о социальной структуре, обычаях, нормах поведения и т.п. Этому канону, естественно, свойственны «благоговение» (уважение, почтительность) и «культура» (вэнь), он «нормировочен» (формулирует закон) и «некоммуникабелен» (т.е. неэмоционален). Данный канон как бы «декретирует», как надо проводить соответствующие мероприятия, и представляет собой. Таким образом, своего рода свод правил и установлений.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  <w:u w:val="single"/>
        </w:rPr>
        <w:t>«Чуньцю» (Весны и осени)</w:t>
      </w:r>
      <w:r w:rsidRPr="0001622E">
        <w:rPr>
          <w:rFonts w:ascii="Times New Roman" w:hAnsi="Times New Roman" w:cs="Times New Roman"/>
          <w:sz w:val="24"/>
          <w:szCs w:val="24"/>
        </w:rPr>
        <w:t xml:space="preserve"> характеризуется как текст, в котором проявление высших норм выражено не спонтанно, поэтому она «не спешит»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lastRenderedPageBreak/>
        <w:t xml:space="preserve"> т.е. не торопится с заключениями, не увлекается, а предельно четка («сокровенна») и «ограничена» (лаконична). Это максимальная конкретизация, самый низший уровень, который можно понять, лишь обращаясь к высшим уровням. Летопись представляет собой погодичную хронику царства Лу, родины Конфуция. Ее название выражает идею временного циклизма («порождающие» весны и подводящие итог осени).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  <w:u w:val="single"/>
        </w:rPr>
        <w:t>«Чжоу И» (Перемены)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наоборот, самое обобщенное описание космогонии как борьбы двух противоположных начал. Это самый высший уровень, который можно понять, лишь обращаясь к низшим.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Первым исторически достоверным творцом философской теории в Китае был Конфуций (551-479 г до н.э.), осознавшим себя выразителем духовной традиции </w:t>
      </w:r>
      <w:r w:rsidRPr="0001622E">
        <w:rPr>
          <w:rFonts w:ascii="Times New Roman" w:hAnsi="Times New Roman" w:cs="Times New Roman"/>
          <w:i/>
          <w:sz w:val="24"/>
          <w:szCs w:val="24"/>
        </w:rPr>
        <w:t>жу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ученых, образованных людей, интеллигентов, чье наименование стало затем терминологическим обозначением для конфуцианства. Согласно традиционной датировке, старшим современником Конфуция был Лао-Цзы, основоположник даосизма – главного оппозиционного конфуцианству идеологического течения. Однако ныне установлено, что первые собственно даосские произведения были нап</w:t>
      </w:r>
      <w:r w:rsidR="00DA2DB4" w:rsidRPr="0001622E">
        <w:rPr>
          <w:rFonts w:ascii="Times New Roman" w:hAnsi="Times New Roman" w:cs="Times New Roman"/>
          <w:sz w:val="24"/>
          <w:szCs w:val="24"/>
        </w:rPr>
        <w:t>исаны после конфуцианских, даже</w:t>
      </w:r>
      <w:r w:rsidRPr="0001622E">
        <w:rPr>
          <w:rFonts w:ascii="Times New Roman" w:hAnsi="Times New Roman" w:cs="Times New Roman"/>
          <w:sz w:val="24"/>
          <w:szCs w:val="24"/>
        </w:rPr>
        <w:t>, по-видимому, явились реакцией на них. Лао цзы как историческое лицо, скорее всего, жил позже Конфуция. Видимо, неточно и традиционное представление о доциньском (до конца 3 в. до н.э.) периоде в истории китайской философии как эпохе равноправной полемики «ста школ», поскольку все существовавшие в то время философские школы самоопределялись через свое отношение к конфуцианству. Не случайно, что закончилась эта эпоха «антифилософскими» репрессиями императора Цинь Ши Хуана в 213-210 гг. до н.э., направленными именно против конфуцианцев.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Термин «</w:t>
      </w:r>
      <w:r w:rsidRPr="0001622E">
        <w:rPr>
          <w:rFonts w:ascii="Times New Roman" w:hAnsi="Times New Roman" w:cs="Times New Roman"/>
          <w:i/>
          <w:sz w:val="24"/>
          <w:szCs w:val="24"/>
        </w:rPr>
        <w:t>жу</w:t>
      </w:r>
      <w:r w:rsidRPr="0001622E">
        <w:rPr>
          <w:rFonts w:ascii="Times New Roman" w:hAnsi="Times New Roman" w:cs="Times New Roman"/>
          <w:sz w:val="24"/>
          <w:szCs w:val="24"/>
        </w:rPr>
        <w:t>» с самого возникновения китайской философии обозначал не только и даже не столько, одну из ее школ, сколько философию как единый идеологический комплекс, сочетавший в себе признаки философии, науки, искусства и религии. В разные эпохи баланс этих признаков был различным.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Во 2 в</w:t>
      </w:r>
      <w:r w:rsidR="00DA2DB4" w:rsidRPr="0001622E">
        <w:rPr>
          <w:rFonts w:ascii="Times New Roman" w:hAnsi="Times New Roman" w:cs="Times New Roman"/>
          <w:sz w:val="24"/>
          <w:szCs w:val="24"/>
        </w:rPr>
        <w:t>.</w:t>
      </w:r>
      <w:r w:rsidRPr="0001622E">
        <w:rPr>
          <w:rFonts w:ascii="Times New Roman" w:hAnsi="Times New Roman" w:cs="Times New Roman"/>
          <w:sz w:val="24"/>
          <w:szCs w:val="24"/>
        </w:rPr>
        <w:t xml:space="preserve"> до н.э. конфуцианство добилось официального статуса ортодоксальной идеологии, но и до этого оно неформально обладало подобным статусом. Следовательно, вся история китайской философии связана с фундаментальным разделением философских школ по признаку соотнесенности с ортодоксией. Это релевантный теологии классификационный принцип имел в традиционном Китае универсальное значение, распространяясь на все сферы культуры, и в том числе на научные дисциплины.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Конфуций и первые философы – </w:t>
      </w:r>
      <w:r w:rsidRPr="0001622E">
        <w:rPr>
          <w:rFonts w:ascii="Times New Roman" w:hAnsi="Times New Roman" w:cs="Times New Roman"/>
          <w:i/>
          <w:sz w:val="24"/>
          <w:szCs w:val="24"/>
        </w:rPr>
        <w:t xml:space="preserve">жу </w:t>
      </w:r>
      <w:r w:rsidRPr="0001622E">
        <w:rPr>
          <w:rFonts w:ascii="Times New Roman" w:hAnsi="Times New Roman" w:cs="Times New Roman"/>
          <w:sz w:val="24"/>
          <w:szCs w:val="24"/>
        </w:rPr>
        <w:t>– видели свою основную задачу в теоретическом осмыслении жизни общества и личной судьбы человека. Конфуцанцы как хранители и фиксаторы древней культуры (</w:t>
      </w:r>
      <w:r w:rsidRPr="0001622E">
        <w:rPr>
          <w:rFonts w:ascii="Times New Roman" w:hAnsi="Times New Roman" w:cs="Times New Roman"/>
          <w:i/>
          <w:sz w:val="24"/>
          <w:szCs w:val="24"/>
        </w:rPr>
        <w:t>гу вэнь</w:t>
      </w:r>
      <w:r w:rsidRPr="0001622E">
        <w:rPr>
          <w:rFonts w:ascii="Times New Roman" w:hAnsi="Times New Roman" w:cs="Times New Roman"/>
          <w:sz w:val="24"/>
          <w:szCs w:val="24"/>
        </w:rPr>
        <w:t xml:space="preserve">) не могли не зафиксировать дошедшие до них памятники этой культуры в виде канонической книги и не могли не объявить ее исполненной глубинного смысла. Как носители и распространители культуры, они были тесно связаны с социальными институтами, ответственными за хранение и воспроизводство письменных, в том числе исторических и литературных, документов (культура, письменность, литература в китайском языке обозначались термином – </w:t>
      </w:r>
      <w:r w:rsidRPr="0001622E">
        <w:rPr>
          <w:rFonts w:ascii="Times New Roman" w:hAnsi="Times New Roman" w:cs="Times New Roman"/>
          <w:i/>
          <w:sz w:val="24"/>
          <w:szCs w:val="24"/>
        </w:rPr>
        <w:t>вэнь</w:t>
      </w:r>
      <w:r w:rsidRPr="0001622E">
        <w:rPr>
          <w:rFonts w:ascii="Times New Roman" w:hAnsi="Times New Roman" w:cs="Times New Roman"/>
          <w:sz w:val="24"/>
          <w:szCs w:val="24"/>
        </w:rPr>
        <w:t xml:space="preserve">). Отсюда 3 основные особенности конфуцианства: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1. В институциональном плане – связь или активное стремление к связи с административным аппаратом, постоянные претензии на роль официальной идеологии;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2. В содержательном плане – доминирование социально-политической, этической, обществоведческой, гуманитарной проблематики;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lastRenderedPageBreak/>
        <w:t>3. В формальном плане – признание текстологического канона, т. е. соответствия строгим формальным критериям «литературности», как методологически значимой нормы.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С самого начала программной установкой Конфуция было «передавать, а не создавать, верить древности и любить ее» («Лунь юй» (Беседы и суждения)). При этом акт передачи древной мудрости грядущим поколениям имел культуросозидательный и творческий характер, хотя бы потому, что архаические произведения (каноны), на которые опирались первые конфуцианцы, были уже малопонятны их современникам и требовали осмысляющих истолкований. В итоге доминантными формами творчества в китайской философии стали </w:t>
      </w:r>
      <w:r w:rsidRPr="0001622E">
        <w:rPr>
          <w:rFonts w:ascii="Times New Roman" w:hAnsi="Times New Roman" w:cs="Times New Roman"/>
          <w:sz w:val="24"/>
          <w:szCs w:val="24"/>
          <w:u w:val="single"/>
        </w:rPr>
        <w:t>комментаторство и экзегеза древних классических произведений</w:t>
      </w:r>
      <w:r w:rsidRPr="0001622E">
        <w:rPr>
          <w:rFonts w:ascii="Times New Roman" w:hAnsi="Times New Roman" w:cs="Times New Roman"/>
          <w:sz w:val="24"/>
          <w:szCs w:val="24"/>
        </w:rPr>
        <w:t>. Даже самые смелые новаторы стремились выглядеть всего лишь истолкователями или восстановителями старинной идеологической ортодоксии. Теоретическое новаторство, как правило, не только не акцентировалось и не получало явного выражения, но. Напротив, намеренно растворялось в массе комментаторского текста.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То, что собирался «передавать» Конфуций, было зафиксировано главным образом в исторических и литературных памятниках – «Шу цзине» и «Ши цзине». Таким образом, специфику китайской определяла тесная связь не только с исторической, но и с литературной мыслью. В философских произведениях традиционно царила литературная форма. С одной стороны. Сама философия не стремилась к сухой абстрактности, с другой стороны, и литература была пропитана «тончайшими соками» философии.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Специфику китайской философии в содержательном аспекте определяет прежде всего господство натурализма и отсутствие развитых идеалистических теорий типа платонизма и неоплатонизма (и тем более классического европейского идеализма Нового времени), а в методологическом аспекте – отсутствие такого универсального общефилософского и общенаучного раздела, как формальная логика (что является прямым следствием неразвитости идеализма). Речь идет именно о натурализме, а не о материализме потому, что последний коррелятивен идеализму и вне этой корреляции термин «материализм» утрачивает научный смысл.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Китайские аналогии категорий, генетически  восходя к мифическим представлениям, образам гадательной практики и хозяйственно-упорядочивающей деятельности, обрели прежде всего натурфилософский смысл и использовались в качестве классификационных матриц, например, двоичная – </w:t>
      </w:r>
      <w:r w:rsidRPr="0001622E">
        <w:rPr>
          <w:rFonts w:ascii="Times New Roman" w:hAnsi="Times New Roman" w:cs="Times New Roman"/>
          <w:i/>
          <w:sz w:val="24"/>
          <w:szCs w:val="24"/>
        </w:rPr>
        <w:t>инь и ян</w:t>
      </w:r>
      <w:r w:rsidRPr="0001622E">
        <w:rPr>
          <w:rFonts w:ascii="Times New Roman" w:hAnsi="Times New Roman" w:cs="Times New Roman"/>
          <w:sz w:val="24"/>
          <w:szCs w:val="24"/>
        </w:rPr>
        <w:t xml:space="preserve">, троичная – </w:t>
      </w:r>
      <w:r w:rsidRPr="0001622E">
        <w:rPr>
          <w:rFonts w:ascii="Times New Roman" w:hAnsi="Times New Roman" w:cs="Times New Roman"/>
          <w:i/>
          <w:sz w:val="24"/>
          <w:szCs w:val="24"/>
        </w:rPr>
        <w:t>тянь, жэнь, ди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небо, человек, земля; или </w:t>
      </w:r>
      <w:r w:rsidRPr="0001622E">
        <w:rPr>
          <w:rFonts w:ascii="Times New Roman" w:hAnsi="Times New Roman" w:cs="Times New Roman"/>
          <w:i/>
          <w:sz w:val="24"/>
          <w:szCs w:val="24"/>
        </w:rPr>
        <w:t>сан цай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три материала; пятеричная – </w:t>
      </w:r>
      <w:r w:rsidRPr="0001622E">
        <w:rPr>
          <w:rFonts w:ascii="Times New Roman" w:hAnsi="Times New Roman" w:cs="Times New Roman"/>
          <w:i/>
          <w:sz w:val="24"/>
          <w:szCs w:val="24"/>
        </w:rPr>
        <w:t>у син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пять первоэлементов.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Место логики в Китае занимала нумерология, т.е. формализованная система, элементами которой являются математические и математико-образные объекты  - числовые комплексы и геометрические структуры, связанные, однако, между собой главным образом не по законам математики, а иначе – символически, ассоциативно, фактуально, эстетически, мнемонически, суггестивно и т.д. Ицзинистика выработала своеобразную нумерологическую методологию, сыгравшую в Китае роль функционального аналога западной формальной логики, которая не сложилась в Китае в качестве самостоятельной дисциплины.</w:t>
      </w:r>
    </w:p>
    <w:p w:rsidR="00C44970" w:rsidRPr="0001622E" w:rsidRDefault="00292B67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C44970" w:rsidRPr="0001622E">
        <w:rPr>
          <w:rFonts w:ascii="Times New Roman" w:hAnsi="Times New Roman" w:cs="Times New Roman"/>
          <w:i/>
          <w:sz w:val="24"/>
          <w:szCs w:val="24"/>
        </w:rPr>
        <w:t>Конфуцианство.</w:t>
      </w:r>
      <w:r w:rsidR="00C44970" w:rsidRPr="0001622E">
        <w:rPr>
          <w:rFonts w:ascii="Times New Roman" w:hAnsi="Times New Roman" w:cs="Times New Roman"/>
          <w:sz w:val="24"/>
          <w:szCs w:val="24"/>
        </w:rPr>
        <w:t xml:space="preserve"> О взглядах Конфуция известно главным образом из памятника «Лунь юй» (Суждения и беседы»), составленного в 5 в. до. э. вторым поколением учеников мыслителя.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lastRenderedPageBreak/>
        <w:t xml:space="preserve">Центральное положение в «Лунь юе» занимает категория </w:t>
      </w:r>
      <w:r w:rsidRPr="0001622E">
        <w:rPr>
          <w:rFonts w:ascii="Times New Roman" w:hAnsi="Times New Roman" w:cs="Times New Roman"/>
          <w:i/>
          <w:sz w:val="24"/>
          <w:szCs w:val="24"/>
        </w:rPr>
        <w:t xml:space="preserve">жэнь </w:t>
      </w:r>
      <w:r w:rsidRPr="0001622E">
        <w:rPr>
          <w:rFonts w:ascii="Times New Roman" w:hAnsi="Times New Roman" w:cs="Times New Roman"/>
          <w:sz w:val="24"/>
          <w:szCs w:val="24"/>
        </w:rPr>
        <w:t xml:space="preserve">(гуманность). Она интегрирует все остальные нравственные принципы и нормы, включая «золотое правило нравственности». Проекцией </w:t>
      </w:r>
      <w:r w:rsidRPr="0001622E">
        <w:rPr>
          <w:rFonts w:ascii="Times New Roman" w:hAnsi="Times New Roman" w:cs="Times New Roman"/>
          <w:i/>
          <w:sz w:val="24"/>
          <w:szCs w:val="24"/>
        </w:rPr>
        <w:t>жэнь</w:t>
      </w:r>
      <w:r w:rsidRPr="0001622E">
        <w:rPr>
          <w:rFonts w:ascii="Times New Roman" w:hAnsi="Times New Roman" w:cs="Times New Roman"/>
          <w:sz w:val="24"/>
          <w:szCs w:val="24"/>
        </w:rPr>
        <w:t xml:space="preserve"> на общественные и межличностные отношения являются </w:t>
      </w:r>
      <w:r w:rsidRPr="0001622E">
        <w:rPr>
          <w:rFonts w:ascii="Times New Roman" w:hAnsi="Times New Roman" w:cs="Times New Roman"/>
          <w:i/>
          <w:sz w:val="24"/>
          <w:szCs w:val="24"/>
        </w:rPr>
        <w:t>ли</w:t>
      </w:r>
      <w:r w:rsidRPr="0001622E">
        <w:rPr>
          <w:rFonts w:ascii="Times New Roman" w:hAnsi="Times New Roman" w:cs="Times New Roman"/>
          <w:sz w:val="24"/>
          <w:szCs w:val="24"/>
        </w:rPr>
        <w:t xml:space="preserve"> (этико-ритуальная благопристойность). Идеализация древности (</w:t>
      </w:r>
      <w:r w:rsidRPr="0001622E">
        <w:rPr>
          <w:rFonts w:ascii="Times New Roman" w:hAnsi="Times New Roman" w:cs="Times New Roman"/>
          <w:i/>
          <w:sz w:val="24"/>
          <w:szCs w:val="24"/>
        </w:rPr>
        <w:t>гу</w:t>
      </w:r>
      <w:r w:rsidRPr="0001622E">
        <w:rPr>
          <w:rFonts w:ascii="Times New Roman" w:hAnsi="Times New Roman" w:cs="Times New Roman"/>
          <w:sz w:val="24"/>
          <w:szCs w:val="24"/>
        </w:rPr>
        <w:t xml:space="preserve">) корреспондирует у Конфуция с идеей предельного доверия к ее наследию: «Передаю, а не создаю, верю древности и люблю ее». Афоризмы «Лунь юя» объединены темой созидания идеального общественного порядка, который  для Конфуция является выражением 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 xml:space="preserve"> в Поднебесной. Его реализация возможна в результате самосовершенствования человека посредством приобщения его к </w:t>
      </w:r>
      <w:r w:rsidRPr="0001622E">
        <w:rPr>
          <w:rFonts w:ascii="Times New Roman" w:hAnsi="Times New Roman" w:cs="Times New Roman"/>
          <w:i/>
          <w:sz w:val="24"/>
          <w:szCs w:val="24"/>
        </w:rPr>
        <w:t>вэнь</w:t>
      </w:r>
      <w:r w:rsidRPr="0001622E">
        <w:rPr>
          <w:rFonts w:ascii="Times New Roman" w:hAnsi="Times New Roman" w:cs="Times New Roman"/>
          <w:sz w:val="24"/>
          <w:szCs w:val="24"/>
        </w:rPr>
        <w:t xml:space="preserve"> (письменности, культуре). Этот процесс сопряжен с постижением 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 xml:space="preserve"> и подразумевает реализацию взаимосвязанных этических принципов: сыновней почтительности и братской любви (</w:t>
      </w:r>
      <w:r w:rsidRPr="0001622E">
        <w:rPr>
          <w:rFonts w:ascii="Times New Roman" w:hAnsi="Times New Roman" w:cs="Times New Roman"/>
          <w:i/>
          <w:sz w:val="24"/>
          <w:szCs w:val="24"/>
        </w:rPr>
        <w:t>сяо ти</w:t>
      </w:r>
      <w:r w:rsidRPr="0001622E">
        <w:rPr>
          <w:rFonts w:ascii="Times New Roman" w:hAnsi="Times New Roman" w:cs="Times New Roman"/>
          <w:sz w:val="24"/>
          <w:szCs w:val="24"/>
        </w:rPr>
        <w:t>), верности и взаимности  великодушия (</w:t>
      </w:r>
      <w:r w:rsidRPr="0001622E">
        <w:rPr>
          <w:rFonts w:ascii="Times New Roman" w:hAnsi="Times New Roman" w:cs="Times New Roman"/>
          <w:i/>
          <w:sz w:val="24"/>
          <w:szCs w:val="24"/>
        </w:rPr>
        <w:t>чжун шу</w:t>
      </w:r>
      <w:r w:rsidRPr="0001622E">
        <w:rPr>
          <w:rFonts w:ascii="Times New Roman" w:hAnsi="Times New Roman" w:cs="Times New Roman"/>
          <w:sz w:val="24"/>
          <w:szCs w:val="24"/>
        </w:rPr>
        <w:t>), гуманности (</w:t>
      </w:r>
      <w:r w:rsidRPr="0001622E">
        <w:rPr>
          <w:rFonts w:ascii="Times New Roman" w:hAnsi="Times New Roman" w:cs="Times New Roman"/>
          <w:i/>
          <w:sz w:val="24"/>
          <w:szCs w:val="24"/>
        </w:rPr>
        <w:t>жэнь</w:t>
      </w:r>
      <w:r w:rsidRPr="0001622E">
        <w:rPr>
          <w:rFonts w:ascii="Times New Roman" w:hAnsi="Times New Roman" w:cs="Times New Roman"/>
          <w:sz w:val="24"/>
          <w:szCs w:val="24"/>
        </w:rPr>
        <w:t>), долга/ справедливости (</w:t>
      </w:r>
      <w:r w:rsidRPr="0001622E">
        <w:rPr>
          <w:rFonts w:ascii="Times New Roman" w:hAnsi="Times New Roman" w:cs="Times New Roman"/>
          <w:i/>
          <w:sz w:val="24"/>
          <w:szCs w:val="24"/>
        </w:rPr>
        <w:t>и</w:t>
      </w:r>
      <w:r w:rsidRPr="0001622E">
        <w:rPr>
          <w:rFonts w:ascii="Times New Roman" w:hAnsi="Times New Roman" w:cs="Times New Roman"/>
          <w:sz w:val="24"/>
          <w:szCs w:val="24"/>
        </w:rPr>
        <w:t>), мудрости (</w:t>
      </w:r>
      <w:r w:rsidRPr="0001622E">
        <w:rPr>
          <w:rFonts w:ascii="Times New Roman" w:hAnsi="Times New Roman" w:cs="Times New Roman"/>
          <w:i/>
          <w:sz w:val="24"/>
          <w:szCs w:val="24"/>
        </w:rPr>
        <w:t>чжи</w:t>
      </w:r>
      <w:r w:rsidRPr="0001622E">
        <w:rPr>
          <w:rFonts w:ascii="Times New Roman" w:hAnsi="Times New Roman" w:cs="Times New Roman"/>
          <w:sz w:val="24"/>
          <w:szCs w:val="24"/>
        </w:rPr>
        <w:t>), мужества (</w:t>
      </w:r>
      <w:r w:rsidRPr="0001622E">
        <w:rPr>
          <w:rFonts w:ascii="Times New Roman" w:hAnsi="Times New Roman" w:cs="Times New Roman"/>
          <w:i/>
          <w:sz w:val="24"/>
          <w:szCs w:val="24"/>
        </w:rPr>
        <w:t>юн</w:t>
      </w:r>
      <w:r w:rsidRPr="0001622E">
        <w:rPr>
          <w:rFonts w:ascii="Times New Roman" w:hAnsi="Times New Roman" w:cs="Times New Roman"/>
          <w:sz w:val="24"/>
          <w:szCs w:val="24"/>
        </w:rPr>
        <w:t xml:space="preserve">) и т.д. Их осуществление формирует личность </w:t>
      </w:r>
      <w:r w:rsidRPr="0001622E">
        <w:rPr>
          <w:rFonts w:ascii="Times New Roman" w:hAnsi="Times New Roman" w:cs="Times New Roman"/>
          <w:i/>
          <w:sz w:val="24"/>
          <w:szCs w:val="24"/>
        </w:rPr>
        <w:t>цзюн цзы</w:t>
      </w:r>
      <w:r w:rsidRPr="0001622E">
        <w:rPr>
          <w:rFonts w:ascii="Times New Roman" w:hAnsi="Times New Roman" w:cs="Times New Roman"/>
          <w:sz w:val="24"/>
          <w:szCs w:val="24"/>
        </w:rPr>
        <w:t xml:space="preserve"> – благородного мужа (сына правителя).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Антиподом </w:t>
      </w:r>
      <w:r w:rsidRPr="0001622E">
        <w:rPr>
          <w:rFonts w:ascii="Times New Roman" w:hAnsi="Times New Roman" w:cs="Times New Roman"/>
          <w:i/>
          <w:sz w:val="24"/>
          <w:szCs w:val="24"/>
        </w:rPr>
        <w:t>цзюн цзы</w:t>
      </w:r>
      <w:r w:rsidRPr="0001622E">
        <w:rPr>
          <w:rFonts w:ascii="Times New Roman" w:hAnsi="Times New Roman" w:cs="Times New Roman"/>
          <w:sz w:val="24"/>
          <w:szCs w:val="24"/>
        </w:rPr>
        <w:t xml:space="preserve"> является утилитарно ориентированный «маленький человек» или «ничтожный человек» (</w:t>
      </w:r>
      <w:r w:rsidRPr="0001622E">
        <w:rPr>
          <w:rFonts w:ascii="Times New Roman" w:hAnsi="Times New Roman" w:cs="Times New Roman"/>
          <w:i/>
          <w:sz w:val="24"/>
          <w:szCs w:val="24"/>
        </w:rPr>
        <w:t>сяо жэнь</w:t>
      </w:r>
      <w:r w:rsidRPr="0001622E">
        <w:rPr>
          <w:rFonts w:ascii="Times New Roman" w:hAnsi="Times New Roman" w:cs="Times New Roman"/>
          <w:sz w:val="24"/>
          <w:szCs w:val="24"/>
        </w:rPr>
        <w:t xml:space="preserve">), который может быть исключительно объектом адиминистрирования  со стороны «благородного мужа»: «Благородный муж помышляет лишь о долге справедливости, маленький человек помышляет лишь о выгоде»;  </w:t>
      </w:r>
      <w:r w:rsidRPr="0001622E">
        <w:rPr>
          <w:rFonts w:ascii="Times New Roman" w:hAnsi="Times New Roman" w:cs="Times New Roman"/>
          <w:i/>
          <w:sz w:val="24"/>
          <w:szCs w:val="24"/>
        </w:rPr>
        <w:t>Дэ</w:t>
      </w:r>
      <w:r w:rsidRPr="0001622E">
        <w:rPr>
          <w:rFonts w:ascii="Times New Roman" w:hAnsi="Times New Roman" w:cs="Times New Roman"/>
          <w:sz w:val="24"/>
          <w:szCs w:val="24"/>
        </w:rPr>
        <w:t xml:space="preserve"> (благая сила) </w:t>
      </w:r>
      <w:r w:rsidRPr="0001622E">
        <w:rPr>
          <w:rFonts w:ascii="Times New Roman" w:hAnsi="Times New Roman" w:cs="Times New Roman"/>
          <w:i/>
          <w:sz w:val="24"/>
          <w:szCs w:val="24"/>
        </w:rPr>
        <w:t>цзюн цзы</w:t>
      </w:r>
      <w:r w:rsidRPr="0001622E">
        <w:rPr>
          <w:rFonts w:ascii="Times New Roman" w:hAnsi="Times New Roman" w:cs="Times New Roman"/>
          <w:sz w:val="24"/>
          <w:szCs w:val="24"/>
        </w:rPr>
        <w:t xml:space="preserve"> подобна ветру, </w:t>
      </w:r>
      <w:r w:rsidRPr="0001622E">
        <w:rPr>
          <w:rFonts w:ascii="Times New Roman" w:hAnsi="Times New Roman" w:cs="Times New Roman"/>
          <w:i/>
          <w:sz w:val="24"/>
          <w:szCs w:val="24"/>
        </w:rPr>
        <w:t>дэ</w:t>
      </w:r>
      <w:r w:rsidRPr="0001622E">
        <w:rPr>
          <w:rFonts w:ascii="Times New Roman" w:hAnsi="Times New Roman" w:cs="Times New Roman"/>
          <w:sz w:val="24"/>
          <w:szCs w:val="24"/>
        </w:rPr>
        <w:t xml:space="preserve"> маленького человека  - траве: трава клонится туда, куда дует ветер». «Крестьянин разбирается в полях, торговец – в делах рынка, ремесленник – в орудиях, но никто из них не может быть начальником в соответствующей области. В то же время есть люди, не обладающие соответствующей квалификацией, но могущие быть начальниками в любой из этих отраслей. Это – благородные мужи, которые все воспринимают через слияние с 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>».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Высшая добродетель – сыновняя почтительность и братская любовь – предусматривает перенесение норм внутрисемейных отношений на всю Поднебесную. В социальном плане учение Конфуция отчасти отражало претензии старой знати на сохранение своего прежнего социального авторитета. К власти приходили худородные, но разбогатевшие кланы, стала обычной узурпация наследственных владений и титулов. В противовес такому положению дел принцип общественных отношений, сформулированный Конфуцием: «Правитель должен быть правителем, сановник - сановником, отец - отцом, сын - сыном» - предусматривал «выправление имен» (</w:t>
      </w:r>
      <w:r w:rsidRPr="0001622E">
        <w:rPr>
          <w:rFonts w:ascii="Times New Roman" w:hAnsi="Times New Roman" w:cs="Times New Roman"/>
          <w:i/>
          <w:sz w:val="24"/>
          <w:szCs w:val="24"/>
        </w:rPr>
        <w:t>чжен мин</w:t>
      </w:r>
      <w:r w:rsidRPr="0001622E">
        <w:rPr>
          <w:rFonts w:ascii="Times New Roman" w:hAnsi="Times New Roman" w:cs="Times New Roman"/>
          <w:sz w:val="24"/>
          <w:szCs w:val="24"/>
        </w:rPr>
        <w:t xml:space="preserve">) - приведение социального положения и этико-ритуального поведения индивида в соответствие с его номинальным статусом. Социальные интенции последователей Конфуция во многом выражали самосознание представителей бюрократии, мысливших себя «благородными мужами», с помощью которых правитель упорядочивает Поднебесную. 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Основные принципы конфуцианства нашли отражение и в других школах китайской мысли. Школа военных стратегов, трактуя вопросы взаимоотношений полководца с солдатами, следует не только принципам военного наследия, в то же время отвечает традиционным конфуцианским доктринам: «Если будешь смотреть на солдат как на детей, сможешь отправиться даже в пропасть, если будешь смотреть на солдат как на любимых детей, сможешь идти с ними хоть на смерть». Полководец должен быть отцом для своих солдат. Иначе говоря, конфуцианский принцип, распространяющий понятия семейной этики на взаимоотношения в государстве, привносится и в сферу военных.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lastRenderedPageBreak/>
        <w:t xml:space="preserve">Нашла  свое отражение и традиционная конфуцианская концепция «Китай-варвары». Северные и западные соседи империи назывались варварами, а для характеристики применяются оскорбительные термины – «псы и бараны», «шакалы и волки». Их агрессивность объясняется тем. Что им чужды этические категории конфуцианского учения: «Шакалы и волки не знакомы с этикетом и со справедливостью, и потому если сильны, то покушаются на высших, т.е. Китай, если слабы, то разбредаются в разные стороны». </w:t>
      </w:r>
    </w:p>
    <w:p w:rsidR="00C44970" w:rsidRPr="0001622E" w:rsidRDefault="00292B67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C44970" w:rsidRPr="0001622E">
        <w:rPr>
          <w:rFonts w:ascii="Times New Roman" w:hAnsi="Times New Roman" w:cs="Times New Roman"/>
          <w:i/>
          <w:sz w:val="24"/>
          <w:szCs w:val="24"/>
        </w:rPr>
        <w:t>Даосизм</w:t>
      </w:r>
      <w:r w:rsidR="00C44970" w:rsidRPr="0001622E">
        <w:rPr>
          <w:rFonts w:ascii="Times New Roman" w:hAnsi="Times New Roman" w:cs="Times New Roman"/>
          <w:sz w:val="24"/>
          <w:szCs w:val="24"/>
        </w:rPr>
        <w:t xml:space="preserve">. Трактовка дао в «Даодэцзине» обозначала основные контуры этого понятия в даосской традиции. Оно фигурирует в двух модусах: высшем. Как постоянное </w:t>
      </w:r>
      <w:r w:rsidR="00C44970"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="00C44970" w:rsidRPr="0001622E">
        <w:rPr>
          <w:rFonts w:ascii="Times New Roman" w:hAnsi="Times New Roman" w:cs="Times New Roman"/>
          <w:sz w:val="24"/>
          <w:szCs w:val="24"/>
        </w:rPr>
        <w:t xml:space="preserve">, оно же безымянное, невыразимое, сопряженное с отсутствием небытием, пребывающее в покое и порождающее космос; низшем – именуемое </w:t>
      </w:r>
      <w:r w:rsidR="00C44970"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="00C44970" w:rsidRPr="0001622E">
        <w:rPr>
          <w:rFonts w:ascii="Times New Roman" w:hAnsi="Times New Roman" w:cs="Times New Roman"/>
          <w:sz w:val="24"/>
          <w:szCs w:val="24"/>
        </w:rPr>
        <w:t>, т.е. выразимое в понятиях, создающее вещи их наличном бытии, активное и изменяющееся вместе с вещами, вездесущее.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>Главными атрибутами дао являются цикличность – движение по кругу (</w:t>
      </w:r>
      <w:r w:rsidRPr="0001622E">
        <w:rPr>
          <w:rFonts w:ascii="Times New Roman" w:hAnsi="Times New Roman" w:cs="Times New Roman"/>
          <w:i/>
          <w:sz w:val="24"/>
          <w:szCs w:val="24"/>
        </w:rPr>
        <w:t>цзы жань</w:t>
      </w:r>
      <w:r w:rsidRPr="0001622E">
        <w:rPr>
          <w:rFonts w:ascii="Times New Roman" w:hAnsi="Times New Roman" w:cs="Times New Roman"/>
          <w:sz w:val="24"/>
          <w:szCs w:val="24"/>
        </w:rPr>
        <w:t>); недеяние (</w:t>
      </w:r>
      <w:r w:rsidRPr="0001622E">
        <w:rPr>
          <w:rFonts w:ascii="Times New Roman" w:hAnsi="Times New Roman" w:cs="Times New Roman"/>
          <w:i/>
          <w:sz w:val="24"/>
          <w:szCs w:val="24"/>
        </w:rPr>
        <w:t>у вэй</w:t>
      </w:r>
      <w:r w:rsidRPr="0001622E">
        <w:rPr>
          <w:rFonts w:ascii="Times New Roman" w:hAnsi="Times New Roman" w:cs="Times New Roman"/>
          <w:sz w:val="24"/>
          <w:szCs w:val="24"/>
        </w:rPr>
        <w:t xml:space="preserve">). Знак </w:t>
      </w:r>
      <w:r w:rsidRPr="0001622E">
        <w:rPr>
          <w:rFonts w:ascii="Times New Roman" w:hAnsi="Times New Roman" w:cs="Times New Roman"/>
          <w:i/>
          <w:sz w:val="24"/>
          <w:szCs w:val="24"/>
        </w:rPr>
        <w:t>вэй</w:t>
      </w:r>
      <w:r w:rsidRPr="0001622E">
        <w:rPr>
          <w:rFonts w:ascii="Times New Roman" w:hAnsi="Times New Roman" w:cs="Times New Roman"/>
          <w:sz w:val="24"/>
          <w:szCs w:val="24"/>
        </w:rPr>
        <w:t xml:space="preserve"> имеет значения «сокровенный», «скрытый», «зашифрованный», «выходящий за пределы разрешающей способности», «неясный», «мельчайший», «тонкий». Все эти значения проистекают из простого физического значения «слабый, едва заметный, минимальный», т.е. предельно приближающийся к нулю. Он в определенном смысле противопоставлен знаку  </w:t>
      </w:r>
      <w:r w:rsidRPr="0001622E">
        <w:rPr>
          <w:rFonts w:ascii="Times New Roman" w:hAnsi="Times New Roman" w:cs="Times New Roman"/>
          <w:i/>
          <w:sz w:val="24"/>
          <w:szCs w:val="24"/>
        </w:rPr>
        <w:t>мин</w:t>
      </w:r>
      <w:r w:rsidRPr="0001622E">
        <w:rPr>
          <w:rFonts w:ascii="Times New Roman" w:hAnsi="Times New Roman" w:cs="Times New Roman"/>
          <w:sz w:val="24"/>
          <w:szCs w:val="24"/>
        </w:rPr>
        <w:t xml:space="preserve"> («ясный», «очевидный», «понятный») и связан с понятиями «тоска», «точность».</w:t>
      </w:r>
    </w:p>
    <w:p w:rsidR="00C44970" w:rsidRPr="0001622E" w:rsidRDefault="00C44970" w:rsidP="00C449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Символика космогонического процесса в Даодэцзине» - 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 xml:space="preserve"> рождает одно (хаос), одно рождает два (темное и светлое начала), два рождает три (гармония), три рождает десять тысяч вещей» - описывает саморазвертывание дао-универсума из целостного, неявленного состояния в дифференцированное и явленное. </w:t>
      </w:r>
    </w:p>
    <w:p w:rsidR="00481BF1" w:rsidRPr="0001622E" w:rsidRDefault="00C44970" w:rsidP="00292B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22E">
        <w:rPr>
          <w:rFonts w:ascii="Times New Roman" w:hAnsi="Times New Roman" w:cs="Times New Roman"/>
          <w:sz w:val="24"/>
          <w:szCs w:val="24"/>
        </w:rPr>
        <w:t xml:space="preserve">Важным вкладом в даосскую мысль стала идея уравнения сущего: любая часть универсума не имеет самостоятельного бытия и существует только относительно других ее частей, в мире все имманентно всему, субъект и объект заключены друг в друге, лишь человеческое заблуждение расчленяет единую реальность на обособленности. Неизбежно ущербному концептуальному познанию противопоставляется интуитивное переживание единства мира. Уравнение вещей предполагает также уравнение  жизни и смерти, ассоциирующееся с бессмертием </w:t>
      </w:r>
      <w:r w:rsidRPr="0001622E">
        <w:rPr>
          <w:rFonts w:ascii="Times New Roman" w:hAnsi="Times New Roman" w:cs="Times New Roman"/>
          <w:i/>
          <w:sz w:val="24"/>
          <w:szCs w:val="24"/>
        </w:rPr>
        <w:t>дао</w:t>
      </w:r>
      <w:r w:rsidRPr="0001622E">
        <w:rPr>
          <w:rFonts w:ascii="Times New Roman" w:hAnsi="Times New Roman" w:cs="Times New Roman"/>
          <w:sz w:val="24"/>
          <w:szCs w:val="24"/>
        </w:rPr>
        <w:t>. В отличие о европейских понятий о человеке, последний – согласно восточному  видению – не «венец творении», «не мера всех вещей»,  а скорее, причастник потока поколений. Китайская рефлексия обращена не столько к индивиду, сколько к ценностям и общему строю социального целого (семья, государство, общество). Границы индивидуального и коллективного, человеческого и природного, сакрального и профанного принципиально размыты. Отсюда – относительно спокойное отношение к смерти и уверенность, что добрые и мстящие воздаяния за весь склад твоей жизни возможно  не только по ту сторону Бытия, но и «здесь и теперь».</w:t>
      </w:r>
    </w:p>
    <w:sectPr w:rsidR="00481BF1" w:rsidRPr="0001622E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89B"/>
    <w:multiLevelType w:val="hybridMultilevel"/>
    <w:tmpl w:val="5CBC30E4"/>
    <w:lvl w:ilvl="0" w:tplc="83ACEB8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1F5F64"/>
    <w:multiLevelType w:val="hybridMultilevel"/>
    <w:tmpl w:val="90661AD6"/>
    <w:lvl w:ilvl="0" w:tplc="D152D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0A7EC2"/>
    <w:multiLevelType w:val="hybridMultilevel"/>
    <w:tmpl w:val="03426F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4A20"/>
    <w:multiLevelType w:val="hybridMultilevel"/>
    <w:tmpl w:val="B8762EA6"/>
    <w:lvl w:ilvl="0" w:tplc="56427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4970"/>
    <w:rsid w:val="0001622E"/>
    <w:rsid w:val="0005164D"/>
    <w:rsid w:val="00280306"/>
    <w:rsid w:val="00292B67"/>
    <w:rsid w:val="00481BF1"/>
    <w:rsid w:val="00585738"/>
    <w:rsid w:val="007A318F"/>
    <w:rsid w:val="00983077"/>
    <w:rsid w:val="00B4158E"/>
    <w:rsid w:val="00C04A3E"/>
    <w:rsid w:val="00C44970"/>
    <w:rsid w:val="00DA2DB4"/>
    <w:rsid w:val="00E561CC"/>
    <w:rsid w:val="00F65B4D"/>
    <w:rsid w:val="00F666BF"/>
    <w:rsid w:val="00F6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70"/>
    <w:pPr>
      <w:spacing w:before="0" w:beforeAutospacing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4346</Words>
  <Characters>24777</Characters>
  <Application>Microsoft Office Word</Application>
  <DocSecurity>0</DocSecurity>
  <Lines>206</Lines>
  <Paragraphs>58</Paragraphs>
  <ScaleCrop>false</ScaleCrop>
  <Company/>
  <LinksUpToDate>false</LinksUpToDate>
  <CharactersWithSpaces>29065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11</cp:revision>
  <dcterms:created xsi:type="dcterms:W3CDTF">2020-10-03T05:18:00Z</dcterms:created>
  <dcterms:modified xsi:type="dcterms:W3CDTF">2020-10-04T10:57:00Z</dcterms:modified>
</cp:coreProperties>
</file>