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F1" w:rsidRDefault="00574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СУС-19_Философия_13</w:t>
      </w:r>
      <w:r w:rsidR="00665B2B" w:rsidRPr="00665B2B">
        <w:rPr>
          <w:rFonts w:ascii="Times New Roman" w:hAnsi="Times New Roman" w:cs="Times New Roman"/>
          <w:b/>
          <w:sz w:val="24"/>
          <w:szCs w:val="24"/>
        </w:rPr>
        <w:t>.11._Практика</w:t>
      </w:r>
    </w:p>
    <w:p w:rsidR="00993DCC" w:rsidRPr="008E4166" w:rsidRDefault="00993DCC" w:rsidP="00993DCC">
      <w:pPr>
        <w:spacing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E4166">
        <w:rPr>
          <w:rFonts w:ascii="Times New Roman" w:hAnsi="Times New Roman" w:cs="Times New Roman"/>
          <w:b/>
          <w:sz w:val="24"/>
          <w:szCs w:val="24"/>
        </w:rPr>
        <w:t>Философия Возрождения</w:t>
      </w:r>
    </w:p>
    <w:p w:rsidR="00993DCC" w:rsidRDefault="00993DCC" w:rsidP="00993DCC">
      <w:pPr>
        <w:pStyle w:val="a3"/>
        <w:ind w:firstLine="567"/>
        <w:jc w:val="both"/>
        <w:rPr>
          <w:sz w:val="24"/>
          <w:szCs w:val="24"/>
        </w:rPr>
      </w:pPr>
    </w:p>
    <w:p w:rsidR="00993DCC" w:rsidRPr="00521722" w:rsidRDefault="00993DCC" w:rsidP="00993DCC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>Отличительные черты философского мировоззрения эпохи Возрождения.</w:t>
      </w:r>
    </w:p>
    <w:p w:rsidR="00993DCC" w:rsidRPr="00521722" w:rsidRDefault="00993DCC" w:rsidP="00993DCC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>Гуманизм как колоссальный переворот в нравственно-мировоззренческом корпусе культурных идей.</w:t>
      </w:r>
    </w:p>
    <w:p w:rsidR="00993DCC" w:rsidRPr="00521722" w:rsidRDefault="00993DCC" w:rsidP="00993DCC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 xml:space="preserve">Гносеологические и </w:t>
      </w:r>
      <w:proofErr w:type="spellStart"/>
      <w:r w:rsidRPr="00521722">
        <w:rPr>
          <w:sz w:val="24"/>
          <w:szCs w:val="24"/>
        </w:rPr>
        <w:t>натурфилософкие</w:t>
      </w:r>
      <w:proofErr w:type="spellEnd"/>
      <w:r w:rsidRPr="00521722">
        <w:rPr>
          <w:sz w:val="24"/>
          <w:szCs w:val="24"/>
        </w:rPr>
        <w:t xml:space="preserve"> концепции мыслителей Возрождения (</w:t>
      </w:r>
      <w:proofErr w:type="spellStart"/>
      <w:r w:rsidRPr="00521722">
        <w:rPr>
          <w:sz w:val="24"/>
          <w:szCs w:val="24"/>
        </w:rPr>
        <w:t>Кардано</w:t>
      </w:r>
      <w:proofErr w:type="spellEnd"/>
      <w:r w:rsidRPr="00521722">
        <w:rPr>
          <w:sz w:val="24"/>
          <w:szCs w:val="24"/>
        </w:rPr>
        <w:t xml:space="preserve">, </w:t>
      </w:r>
      <w:proofErr w:type="spellStart"/>
      <w:r w:rsidRPr="00521722">
        <w:rPr>
          <w:sz w:val="24"/>
          <w:szCs w:val="24"/>
        </w:rPr>
        <w:t>Телезио</w:t>
      </w:r>
      <w:proofErr w:type="spellEnd"/>
      <w:r w:rsidRPr="00521722">
        <w:rPr>
          <w:sz w:val="24"/>
          <w:szCs w:val="24"/>
        </w:rPr>
        <w:t>, Бруно, Парацельс, Галилей, Коперник и др.).</w:t>
      </w:r>
    </w:p>
    <w:p w:rsidR="00993DCC" w:rsidRDefault="00993DCC" w:rsidP="00993DCC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21722">
        <w:rPr>
          <w:sz w:val="24"/>
          <w:szCs w:val="24"/>
        </w:rPr>
        <w:t>Полити</w:t>
      </w:r>
      <w:r>
        <w:rPr>
          <w:sz w:val="24"/>
          <w:szCs w:val="24"/>
        </w:rPr>
        <w:t>ческая философия Н. Макиавелли.</w:t>
      </w:r>
    </w:p>
    <w:p w:rsidR="00993DCC" w:rsidRPr="00521722" w:rsidRDefault="00993DCC" w:rsidP="00993DCC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Социальные утопии Т. Мора и</w:t>
      </w:r>
      <w:r w:rsidRPr="00521722">
        <w:rPr>
          <w:sz w:val="24"/>
          <w:szCs w:val="24"/>
        </w:rPr>
        <w:t xml:space="preserve"> Т. Кампанеллы.</w:t>
      </w:r>
    </w:p>
    <w:p w:rsidR="00993DCC" w:rsidRPr="00A46119" w:rsidRDefault="00993DCC" w:rsidP="00993DCC">
      <w:pPr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 В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с чем получает философия, как и эпоха в целом, свое название?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Что послужило главной предпосылкой формирования Философии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Какие радикальные вопросы были затронуты в этот период?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Сторонники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каких концепций вступили в полемику друг с другом в натурфилософии, гносеологии, этике и политической философии?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 разрабатывалась проблема материи в натурфилософии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6. Какие философские системы легли в основу взглядов представителей эпохи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7. Как решался вопрос  о движения и его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источниках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большинством философов?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Почему пантеистическое понимание движения можно считать прогрессивным по отношению к  средневековому теологическому взгляду?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9. В чем выразилась диалектичность философской мысли эпохи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Чем отличается скептицизм эпохи Возрождения от античного скептицизма?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Какова гносеология эпохи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12. Какие философские системы античности оказали большое влияние на этические теории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13. В чем выразился волюнтаризм этики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14. Каков идеал общественного устройства, предложенный социалистическими утопистами – Томасом Мором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Томазо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Кампанеллой?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15. Какие направления можно выделить в политической мысли философов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государствоведов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Возрождения?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 xml:space="preserve">16. Чему отдается приоритет в политической теории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Николло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Макиавелли – государству или религии?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 xml:space="preserve">Проблемный блок: 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Прокомментируйте высказывание мыслителей Возрождения: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1.Микеланджело: «Не знаю, что лучше – зло ли, приносящее пользу, или добро, приносящее вред».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Данте: «Сомнение доставляет мне не меньшее удовольствие, чем знание».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Петрарка: «Небожители должны обсуждать небесное, мы же – человеческое».</w:t>
      </w:r>
    </w:p>
    <w:p w:rsidR="00665B2B" w:rsidRPr="00993DCC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Альберти: «Легко побеждает тот, кто не желает быть побежденным. Терпит иго судьбы только тот, кто привык подчиняться».</w:t>
      </w:r>
    </w:p>
    <w:p w:rsidR="00993DCC" w:rsidRDefault="00993DCC">
      <w:pPr>
        <w:rPr>
          <w:rFonts w:ascii="Times New Roman" w:hAnsi="Times New Roman" w:cs="Times New Roman"/>
          <w:b/>
          <w:sz w:val="24"/>
          <w:szCs w:val="24"/>
        </w:rPr>
      </w:pPr>
    </w:p>
    <w:p w:rsidR="00993DCC" w:rsidRDefault="00993DCC" w:rsidP="00993DCC">
      <w:pPr>
        <w:pStyle w:val="a3"/>
        <w:jc w:val="both"/>
        <w:rPr>
          <w:b/>
          <w:sz w:val="24"/>
          <w:szCs w:val="24"/>
        </w:rPr>
      </w:pPr>
      <w:r w:rsidRPr="00521722">
        <w:rPr>
          <w:sz w:val="24"/>
          <w:szCs w:val="24"/>
        </w:rPr>
        <w:t xml:space="preserve">Тема: </w:t>
      </w:r>
      <w:r w:rsidRPr="009F1E77">
        <w:rPr>
          <w:b/>
          <w:sz w:val="24"/>
          <w:szCs w:val="24"/>
        </w:rPr>
        <w:t>Философия Нового времени</w:t>
      </w:r>
    </w:p>
    <w:p w:rsidR="00993DCC" w:rsidRPr="00521722" w:rsidRDefault="00993DCC" w:rsidP="00993DCC">
      <w:pPr>
        <w:pStyle w:val="a3"/>
        <w:jc w:val="both"/>
        <w:rPr>
          <w:sz w:val="24"/>
          <w:szCs w:val="24"/>
        </w:rPr>
      </w:pPr>
    </w:p>
    <w:p w:rsidR="00993DCC" w:rsidRPr="00521722" w:rsidRDefault="00993DCC" w:rsidP="00993DCC">
      <w:pPr>
        <w:pStyle w:val="a3"/>
        <w:tabs>
          <w:tab w:val="clear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 xml:space="preserve">Главные идеи и типологические особенности философии Нового времени. Формирование научного естествознания. </w:t>
      </w:r>
    </w:p>
    <w:p w:rsidR="00993DCC" w:rsidRPr="00521722" w:rsidRDefault="00993DCC" w:rsidP="0099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>Эмпиризм и рационализм в философии. Философские взгляды Ф. Бэкона и Р.Декарта. Представление о субстанциях (Р. Декарт, Б. Спиноза, Г. Лейбниц).</w:t>
      </w:r>
    </w:p>
    <w:p w:rsidR="00993DCC" w:rsidRPr="00521722" w:rsidRDefault="00993DCC" w:rsidP="0099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 xml:space="preserve">Французские материалисты 18 века. </w:t>
      </w:r>
      <w:proofErr w:type="gramStart"/>
      <w:r w:rsidRPr="00521722">
        <w:rPr>
          <w:sz w:val="24"/>
          <w:szCs w:val="24"/>
        </w:rPr>
        <w:t>(К. Гельвеций.</w:t>
      </w:r>
      <w:proofErr w:type="gramEnd"/>
      <w:r w:rsidRPr="00521722">
        <w:rPr>
          <w:sz w:val="24"/>
          <w:szCs w:val="24"/>
        </w:rPr>
        <w:t xml:space="preserve"> </w:t>
      </w:r>
      <w:proofErr w:type="gramStart"/>
      <w:r w:rsidRPr="00521722">
        <w:rPr>
          <w:sz w:val="24"/>
          <w:szCs w:val="24"/>
        </w:rPr>
        <w:t>П. Гольбах, Д. Дидро).</w:t>
      </w:r>
      <w:proofErr w:type="gramEnd"/>
    </w:p>
    <w:p w:rsidR="00993DCC" w:rsidRPr="00CA5231" w:rsidRDefault="00993DCC" w:rsidP="0099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21722">
        <w:rPr>
          <w:sz w:val="24"/>
          <w:szCs w:val="24"/>
        </w:rPr>
        <w:t>Социально-политические теории. Теория общественного договора. Теория разделения властей.</w:t>
      </w:r>
      <w:r w:rsidRPr="00521722">
        <w:rPr>
          <w:i/>
          <w:iCs/>
          <w:sz w:val="24"/>
          <w:szCs w:val="24"/>
          <w:u w:val="single"/>
        </w:rPr>
        <w:t xml:space="preserve"> </w:t>
      </w:r>
    </w:p>
    <w:p w:rsidR="00993DCC" w:rsidRPr="00521722" w:rsidRDefault="00993DCC" w:rsidP="0099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21722">
        <w:rPr>
          <w:sz w:val="24"/>
          <w:szCs w:val="24"/>
        </w:rPr>
        <w:t>Немецкая классическая философия</w:t>
      </w:r>
      <w:r>
        <w:rPr>
          <w:sz w:val="24"/>
          <w:szCs w:val="24"/>
        </w:rPr>
        <w:t xml:space="preserve"> (И.Кант, И.Г.Фихте, Ф.В.Шеллинг, </w:t>
      </w:r>
      <w:proofErr w:type="spellStart"/>
      <w:r>
        <w:rPr>
          <w:sz w:val="24"/>
          <w:szCs w:val="24"/>
        </w:rPr>
        <w:t>Г.В.Ф.Гегель</w:t>
      </w:r>
      <w:proofErr w:type="spellEnd"/>
      <w:r>
        <w:rPr>
          <w:sz w:val="24"/>
          <w:szCs w:val="24"/>
        </w:rPr>
        <w:t>, Л.Фейербах)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Какой вклад внесла философия Нового времени в выработку фундаментальной картины мира?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Какое представление о материи было выработано в этот период?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Как связано с философией природы учение о Боге в воззрениях Рене Декарта и Готфрида Лейбница?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Чем отличается исследование проблем познания  и метода в этот период?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В чем различие между двумя гносеологическими подходами – эмпиризмом и рационализмом?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Как разрабатывается учение о человеке, ставшее ключевым в философии Нового времени? 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Чем характеризуется патетика Просвещения?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8. В чем суть теории общественного договора? 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>9. В чем различие между воззрениями Т.Гоббса и Дж. Локка в отношении антитезы политики – «тирания-анархия», «государств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общество»?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В чем заслуга политического мыслителя Ш.Монтескье?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Какие концептуальные основы заложены в идеологии либерализма и консерватизма?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12. Какой вклад внесли представители немецкой классической философии в развитие либеральных идей?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13. Какие условия должны быть соблюдены государством и обществом для формирования правового государства?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14. Каковы гарантии формирования и эволюции гражданского общества?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Прокомментируйте высказывания мыслителей Нового времени:</w:t>
      </w:r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1.Поль Анри Гольбах: «Общество, как и всякое тело в природе подвержено переменам, изменениям, революциям; оно формируется, растет и разрушается, как и всякое живое. Одни и те же законы не могут быть пригодны для разных ступеней его развития: полезные в одну эпоху, они становятся бесполезными и даже вредными в другую. Следовательно, общественный разум обязан изменять или отменять их ради общества, которое неизменно должно являться целью законов».</w:t>
      </w:r>
    </w:p>
    <w:p w:rsidR="00993DCC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Мишель Монтень: «Есть все основания утверждать, что невежество бывает двоякого рода: одно безграмотное, предшествует науке, другое, чванное, следует за нею». </w:t>
      </w:r>
    </w:p>
    <w:p w:rsidR="00993DCC" w:rsidRPr="004E4B08" w:rsidRDefault="00993DCC" w:rsidP="00993D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Подготовить </w:t>
      </w:r>
      <w:r w:rsidRPr="004E4B0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B08">
        <w:rPr>
          <w:rFonts w:ascii="Times New Roman" w:hAnsi="Times New Roman" w:cs="Times New Roman"/>
          <w:b/>
          <w:sz w:val="24"/>
          <w:szCs w:val="24"/>
        </w:rPr>
        <w:t>вопрос семинара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(а также ответить на любой один вопрос контрольного и проблемного блока) </w:t>
      </w:r>
    </w:p>
    <w:p w:rsidR="00993DCC" w:rsidRPr="00315DF2" w:rsidRDefault="00993DCC" w:rsidP="00993DCC">
      <w:r w:rsidRPr="004E4B08">
        <w:rPr>
          <w:rFonts w:ascii="Times New Roman" w:hAnsi="Times New Roman" w:cs="Times New Roman"/>
          <w:sz w:val="24"/>
          <w:szCs w:val="24"/>
        </w:rPr>
        <w:t>Отправлять выполненные  задания  в свой Личный Кабинет Студента</w:t>
      </w:r>
      <w:r>
        <w:rPr>
          <w:rFonts w:ascii="Times New Roman" w:hAnsi="Times New Roman" w:cs="Times New Roman"/>
          <w:sz w:val="24"/>
          <w:szCs w:val="24"/>
        </w:rPr>
        <w:t xml:space="preserve"> или на мою электронную почту:</w:t>
      </w:r>
      <w:r w:rsidRPr="00AD1E66">
        <w:t xml:space="preserve"> </w:t>
      </w:r>
      <w:hyperlink r:id="rId4" w:history="1">
        <w:r w:rsidRPr="00D673C7">
          <w:rPr>
            <w:rStyle w:val="a5"/>
            <w:b/>
            <w:lang w:val="en-US"/>
          </w:rPr>
          <w:t>A</w:t>
        </w:r>
        <w:r w:rsidRPr="00D673C7">
          <w:rPr>
            <w:rStyle w:val="a5"/>
            <w:b/>
          </w:rPr>
          <w:t>nandaevaTS@yandex.ru</w:t>
        </w:r>
      </w:hyperlink>
    </w:p>
    <w:p w:rsidR="00993DCC" w:rsidRPr="00A46119" w:rsidRDefault="00993DCC" w:rsidP="00993DCC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93DCC" w:rsidRDefault="00993DCC" w:rsidP="00993DCC">
      <w:pPr>
        <w:pStyle w:val="a3"/>
        <w:jc w:val="both"/>
        <w:rPr>
          <w:sz w:val="24"/>
          <w:szCs w:val="24"/>
        </w:rPr>
      </w:pPr>
    </w:p>
    <w:p w:rsidR="00993DCC" w:rsidRPr="00665B2B" w:rsidRDefault="00993DCC">
      <w:pPr>
        <w:rPr>
          <w:rFonts w:ascii="Times New Roman" w:hAnsi="Times New Roman" w:cs="Times New Roman"/>
          <w:b/>
          <w:sz w:val="24"/>
          <w:szCs w:val="24"/>
        </w:rPr>
      </w:pPr>
    </w:p>
    <w:sectPr w:rsidR="00993DCC" w:rsidRPr="00665B2B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B2B"/>
    <w:rsid w:val="00280306"/>
    <w:rsid w:val="00481BF1"/>
    <w:rsid w:val="00574834"/>
    <w:rsid w:val="00665B2B"/>
    <w:rsid w:val="006E2B3A"/>
    <w:rsid w:val="00993DCC"/>
    <w:rsid w:val="00A515DD"/>
    <w:rsid w:val="00CE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DCC"/>
    <w:pPr>
      <w:tabs>
        <w:tab w:val="left" w:pos="851"/>
        <w:tab w:val="left" w:pos="1276"/>
      </w:tabs>
      <w:autoSpaceDE w:val="0"/>
      <w:autoSpaceDN w:val="0"/>
      <w:spacing w:before="0" w:beforeAutospacing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993D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993D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ndaevaT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2020-10-25T05:23:00Z</dcterms:created>
  <dcterms:modified xsi:type="dcterms:W3CDTF">2020-10-29T05:56:00Z</dcterms:modified>
</cp:coreProperties>
</file>