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35" w:rsidRPr="00FA0C35" w:rsidRDefault="00FA0C35" w:rsidP="009139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  <w:t>«</w:t>
      </w:r>
      <w:r w:rsidRPr="00FA0C35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  <w:t>Средства</w:t>
      </w:r>
      <w:r w:rsidR="00F943DC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  <w:t xml:space="preserve"> внутреннего</w:t>
      </w:r>
      <w:r w:rsidRPr="00FA0C35"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  <w:t xml:space="preserve"> пожаротушения</w:t>
      </w: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  <w:t>»</w:t>
      </w:r>
    </w:p>
    <w:p w:rsidR="00FA0C35" w:rsidRPr="00FA0C35" w:rsidRDefault="00FA0C35" w:rsidP="00FA0C3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6"/>
          <w:szCs w:val="36"/>
          <w:u w:val="single"/>
          <w:lang w:eastAsia="ru-RU"/>
        </w:rPr>
      </w:pP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Первичные средства пожаротушения 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 устройства, инструменты и материалы, предназначенные для локализации и (или) ликвидации загорания на начальной стадии (огнетушители, внутренний пожарный кран, вода, песок, кошма, асбестовое полотно, ведро, лопата и др.).</w:t>
      </w:r>
      <w:proofErr w:type="gramEnd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Эти средства всегда должны быть наготове и, как говорится, под рукой.</w:t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Правильнее было бы назвать эти средства средствами огнетушения, т. к. противостоять </w:t>
      </w:r>
      <w:proofErr w:type="spellStart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развившемуся</w:t>
      </w:r>
      <w:proofErr w:type="spellEnd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пожару с их помощью невозможно и даже — опасно для жизни.</w:t>
      </w:r>
    </w:p>
    <w:p w:rsid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Тушение пожара 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 работа пожарных-профессионалов, а борьба с загоранием посильна для неспециалистов. Нужно помнить, что первичные средства применяются для борьбы с загоранием, но не с пожаром.</w:t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3668A3D" wp14:editId="0FD1FE0F">
            <wp:extent cx="5473700" cy="3922140"/>
            <wp:effectExtent l="0" t="0" r="0" b="2540"/>
            <wp:docPr id="1" name="Рисунок 1" descr="iZ9JL4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9JL4AR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35" w:rsidRPr="00FA0C35" w:rsidRDefault="00FA0C35" w:rsidP="00FA0C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60C4C43" wp14:editId="20D64C68">
            <wp:extent cx="5492750" cy="4119562"/>
            <wp:effectExtent l="0" t="0" r="0" b="0"/>
            <wp:docPr id="2" name="Рисунок 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89" cy="412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3DEFBF" wp14:editId="5B23548B">
            <wp:extent cx="5630333" cy="4222750"/>
            <wp:effectExtent l="0" t="0" r="8890" b="6350"/>
            <wp:docPr id="3" name="Рисунок 3" descr="peredviz-ognetu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redviz-ognetus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33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Pr="00FA0C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56F3062" wp14:editId="45A02247">
            <wp:extent cx="6000750" cy="3680758"/>
            <wp:effectExtent l="0" t="0" r="0" b="0"/>
            <wp:docPr id="4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8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Вода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наиболее распространенное средство для тушения огня. Огнетушащие свойства ее заключаются главным образом в способности охладить горящий предмет, снизить температуру пламени. Будучи поданной на очаг горения сверху, неиспарившаяся часть воды смачивает и охлаждает поверхность горящего предмета и, стекая вниз, затрудняет загорание его остальных, не охваченных огнем, частей.</w:t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замыкание. Обнаружив загорание электрической сети, необходимо в первую очередь обесточить электропроводку в квартире, а затем выключить общий рубильник (автомат) на щите ввода. После этого приступают к ликвидации очагов горения, используя огнетушитель, воду, песок.</w:t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b/>
          <w:bCs/>
          <w:color w:val="A1410D"/>
          <w:sz w:val="28"/>
          <w:szCs w:val="28"/>
          <w:bdr w:val="none" w:sz="0" w:space="0" w:color="auto" w:frame="1"/>
          <w:lang w:eastAsia="ru-RU"/>
        </w:rPr>
        <w:t>Запрещается тушить водой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горящий бензин, керосин, масла и другие легковоспламеняющиеся и горючие жидкости в условиях жилого дома, гаража или сарая. Эти жидкости, будучи легче воды, всплывают на ее поверхность и продолжают гореть, увеличивая площадь горения при растекании воды. Поэтому для их тушения, кроме огнетушителей, следует применять песок, землю, соду, а также использовать плотные ткани, шерстяные одеяла, пальто, смоченные водой.</w:t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Песок и земля с успехом применяются для 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тушения небольших очагов горения, в том числе проливов горючих жидкостей (керосин, бензин, масла, смолы и др.). Используя песок (землю) для тушения, нужно принести его в ведре или на лопате к месту горения. Насыпая песок главным образом по внешней кромке горящей зоны, старайтесь окружать песком место 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горения, препятствуя дальнейшему растеканию жидкости. Затем при помощи лопаты нужно покрыть горящую поверхность слоем песка, который впитает жидкость. После того как огонь с горящей жидкости будет сбит, нужно сразу же приступить к тушению горящих окружающих предметов. В крайнем </w:t>
      </w:r>
      <w:proofErr w:type="gramStart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случае</w:t>
      </w:r>
      <w:proofErr w:type="gramEnd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вместо лопаты или совка можно использовать для подноски песка кусок фанеры, противень, сковороду, ковш.</w:t>
      </w:r>
    </w:p>
    <w:p w:rsid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Пожарный шит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Здания и помещения должны быть обеспечены первичными средствами пожаротушения. Для их размещения устанавливают специальные щиты. На щитах размещают огнетушители, ломы, багры, топоры, ведра. Рядом со щитом устанавливается ящик с песком и лопатами, а также бочка с водой 200—250 л</w:t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0C35" w:rsidRDefault="00FA0C35" w:rsidP="00FA0C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B4FCF3E" wp14:editId="2FCE4202">
            <wp:extent cx="5734050" cy="4721532"/>
            <wp:effectExtent l="0" t="0" r="0" b="3175"/>
            <wp:docPr id="5" name="Рисунок 5" descr="0033-02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33-028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Щит пожарный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предназначен для размещения первичных средств пожаротушения, немеханизированного инструмента и пожарного инвентаря в производственных и складских помещениях, не оборудованных внутренним противопожарным водопроводом и автоматическими установками пожаротушения, а также на территории предприятий (организаций), не имеющих наружного противопожарного водопровода, или при удалении зданий (сооружений), наружных технологических установок этих предприятий на расстояние более 100 м от наружных пожарных </w:t>
      </w:r>
      <w:proofErr w:type="spellStart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водоисточников</w:t>
      </w:r>
      <w:proofErr w:type="spellEnd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должны оборудоваться пожарные</w:t>
      </w:r>
      <w:proofErr w:type="gramEnd"/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щиты.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Комплектуется согласно в зависимости от типа щита и класса пожара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A0C35" w:rsidRPr="00FA0C35" w:rsidRDefault="00FA0C35" w:rsidP="00FA0C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0C35" w:rsidRDefault="00FA0C35" w:rsidP="00FA0C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Кошма предназначена для 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изоляции очага горения от доступа воздуха. Этот метод очень эффективен, но применяется лишь при небольшом очаге горения.</w:t>
      </w:r>
    </w:p>
    <w:p w:rsidR="00FA0C35" w:rsidRDefault="00FA0C35" w:rsidP="00FA0C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использовать для тушения загорания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</w:r>
    </w:p>
    <w:p w:rsidR="00FA0C35" w:rsidRDefault="00FA0C35" w:rsidP="00FA0C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Внутренний пожарный кран 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предназначен для тушения загораний веществ и материалов, кроме электроустановок под напряжением.</w:t>
      </w:r>
    </w:p>
    <w:p w:rsidR="00FA0C35" w:rsidRPr="00FA0C35" w:rsidRDefault="00FA0C35" w:rsidP="00FA0C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6C72151" wp14:editId="7055EB0D">
            <wp:extent cx="6165850" cy="4621590"/>
            <wp:effectExtent l="0" t="0" r="6350" b="7620"/>
            <wp:docPr id="6" name="Рисунок 6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FA0C35" w:rsidRPr="00FA0C35" w:rsidRDefault="00FA0C35" w:rsidP="00FA0C35">
      <w:pPr>
        <w:shd w:val="clear" w:color="auto" w:fill="FFFFFF"/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Размещается в специальном шкафчике, оборудуется стволом и рукавом, соединенным с краном. При возникновении загорания нужно сорвать пломбу, или достать ключ из места хранения на дверце шкафчика, открыть дверцу, раскатать пожарный рукав, после чего произвести соединение ствола, рукава и крана, если это не сделано. Затем максимальным поворотом вентиля крана пустить воду в рукав и приступить к тушению 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загорания. При введении в действие пожарного крана рекомендуется действовать вдвоем. В то время как один человек производит пуск воды, второй подводит пожарный рукав со стволом к месту горения.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A0C35">
        <w:rPr>
          <w:rFonts w:ascii="Times New Roman" w:eastAsia="Times New Roman" w:hAnsi="Times New Roman" w:cs="Times New Roman"/>
          <w:color w:val="EE1D24"/>
          <w:sz w:val="28"/>
          <w:szCs w:val="28"/>
          <w:bdr w:val="none" w:sz="0" w:space="0" w:color="auto" w:frame="1"/>
          <w:lang w:eastAsia="ru-RU"/>
        </w:rPr>
        <w:t>Категорически запрещается</w:t>
      </w:r>
      <w:r w:rsidRPr="00FA0C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использование внутренних пожарных кранов, а также рукавов и стволов для работ, не связанных с тушением загораний и проведением тренировочных занятий.</w:t>
      </w:r>
    </w:p>
    <w:p w:rsidR="00B47386" w:rsidRPr="00FA0C35" w:rsidRDefault="00B47386" w:rsidP="00FA0C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7386" w:rsidRPr="00FA0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35"/>
    <w:rsid w:val="008503BA"/>
    <w:rsid w:val="009139FE"/>
    <w:rsid w:val="00B47386"/>
    <w:rsid w:val="00F943DC"/>
    <w:rsid w:val="00FA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40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2022-02-15T01:51:00Z</dcterms:created>
  <dcterms:modified xsi:type="dcterms:W3CDTF">2022-02-15T01:51:00Z</dcterms:modified>
</cp:coreProperties>
</file>