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097" w:rsidRPr="00AE0097" w:rsidRDefault="00AE0097" w:rsidP="00AE0097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Группы месторождений (участков недр) твердых полезных ископаемых по сложности геологического строения</w:t>
      </w:r>
    </w:p>
    <w:p w:rsid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Необходимая и достаточная степень </w:t>
      </w:r>
      <w:proofErr w:type="spellStart"/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разведанности</w:t>
      </w:r>
      <w:proofErr w:type="spellEnd"/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запасов твердых полезных ископаемых определяется в зависимости от сложности геологического строения месторождений, которые подразделяются по данному признаку на следующие группы:</w:t>
      </w:r>
    </w:p>
    <w:p w:rsid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1) 1-я группа.</w:t>
      </w: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Месторождения (участки недр) простого геологического строения с крупными и весьма крупными, реже средними по размерам телами полезных ископаемых с ненарушенным или слабонарушенным залеганием, характеризующимися устойчивыми мощностью и внутренним строением, выдержанным качеством полезного ископаемого, равномерным распределением основных ценных компонентов. Особенности строения месторождений (участков недр) определяют возможность выявления в процессе разведки запасов категорий A, B, C</w:t>
      </w:r>
      <w:r w:rsidRPr="002C1D6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C</w:t>
      </w:r>
      <w:r w:rsidRPr="002C1D6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2) 2-я группа.</w:t>
      </w: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Месторождения (участки недр) сложного геологического строения с крупными и средними по размерам телами с нарушенным залеганием, характеризующимися неустойчивыми мощностью и внутренним строением, либо невыдержанным качеством полезного ископаемого и неравномерным распределением основных ценных компонентов. Ко второй группе относятся также месторождения углей, ископаемых солей и других полезных ископаемых простого геологического строения, но со сложными или очень сложными горно-геологическими условиями разработки. Особенности строения месторождений (участков недр) определяют возможность выявления в процессе разведки запасов категорий B, C</w:t>
      </w:r>
      <w:r w:rsidRPr="002C1D6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C</w:t>
      </w:r>
      <w:r w:rsidRPr="002C1D6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3) 3-я группа.</w:t>
      </w: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Месторождения (участки недр) очень сложного геологического строения со средними и мелкими по размерам телами полезных ископаемых с интенсивно нарушенным залеганием, характеризующимися очень изменчивыми мощностью и внутренним строением либо </w:t>
      </w:r>
      <w:proofErr w:type="gramStart"/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значительно невыдержанным</w:t>
      </w:r>
      <w:proofErr w:type="gramEnd"/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качеством полезного ископаемого и очень неравномерным распределением основных ценных компонентов. Особенности строения месторождений (участков недр) определяют возможность выявления в процессе разведки запасов категорий C</w:t>
      </w:r>
      <w:r w:rsidRPr="002C1D6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C</w:t>
      </w:r>
      <w:r w:rsidRPr="002C1D6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4) 4-я группа.</w:t>
      </w: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Месторождения (участки недр) с мелкими, реже средними по размерам телами с чрезвычайно нарушенным залеганием либо характеризующиеся резкой изменчивостью мощности и внутреннего строения, крайне неравномерным качеством полезного ископаемого и прерывистым гнездовым распределением основных ценных компонентов. Особенности строения месторождений (участков недр) определяют возможность выявления в процессе разведки запасов категорий C</w:t>
      </w:r>
      <w:r w:rsidRPr="002C1D6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0097" w:rsidRP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отнесении месторождений к той или иной группе могут использоваться количественные показатели оценки изменчивости основных свойств </w:t>
      </w:r>
      <w:proofErr w:type="spellStart"/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оруденения</w:t>
      </w:r>
      <w:proofErr w:type="spellEnd"/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, характерные для каждого конкретного вида полезного ископаемого.</w:t>
      </w:r>
    </w:p>
    <w:p w:rsidR="00AE0097" w:rsidRPr="00AE0097" w:rsidRDefault="00AE0097" w:rsidP="00AE009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Категории запасов и прогнозных ресурсов твердых полезных ископаемых по степени геологической изученности</w:t>
      </w:r>
    </w:p>
    <w:p w:rsidR="00AE0097" w:rsidRPr="00AE0097" w:rsidRDefault="00AE0097" w:rsidP="00AE009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Запасы полезных ископаемых по степени геологической изученности подразделяются на категории: A, B, C</w:t>
      </w:r>
      <w:r w:rsidRPr="002C1D6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, C</w:t>
      </w:r>
      <w:r w:rsidRPr="002C1D6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Запасы категории A </w:t>
      </w: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выделяются на участках детализации разведываемых и разрабатываемых месторождений 1-й группы сложности геологического строения и должны удовлетворять следующим основным требованиям:</w:t>
      </w:r>
    </w:p>
    <w:p w:rsid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установлены размеры, форма и условия залегания тел полезного ископаемого, изучены характер и закономерности изменчивости их морфологии и внутреннего строения, выделены и оконтурены </w:t>
      </w:r>
      <w:proofErr w:type="spellStart"/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безрудные</w:t>
      </w:r>
      <w:proofErr w:type="spellEnd"/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некондиционные участки внутри тел полезного ископаемого, при наличии разрывных нарушений установлены их положение и амплитуда смещения;</w:t>
      </w:r>
    </w:p>
    <w:p w:rsid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определены природные разновидности, выделены и оконтурены промышленные (технологические) типы и сорта полезного ископаемого, установлены их состав и свойства; качество выделенных промышленных (технологических) типов и сортов полезного ископаемого охарактеризовано по всем предусмотренным промышленностью параметрам;</w:t>
      </w:r>
    </w:p>
    <w:p w:rsid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3) изучены распределение и формы нахождения ценных и вредных компонентов в минералах и продуктах переработки и переделов полезного ископаемого;</w:t>
      </w:r>
    </w:p>
    <w:p w:rsid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4) контур запасов полезного ископаемого определен в соответствии с требованиями кондиций по скважинам и горным выработкам по результатам их детального опробования.</w:t>
      </w:r>
    </w:p>
    <w:p w:rsid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Запасы категории B</w:t>
      </w: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выделяются на участках детализации разведываемых и разрабатываемых месторождений 1-й и 2-й групп сложности геологического строения и должны удовлетворять следующим основным требованиям:</w:t>
      </w:r>
    </w:p>
    <w:p w:rsid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установлены размеры, основные особенности и изменчивость формы и внутреннего строения, условия залегания тел полезного ископаемого, пространственное размещение внутренних </w:t>
      </w:r>
      <w:proofErr w:type="spellStart"/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безрудных</w:t>
      </w:r>
      <w:proofErr w:type="spellEnd"/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некондиционных участков; при наличии крупных разрывных нарушений установлены их положение и амплитуды смещения, охарактеризована возможная степень развития малоамплитудных нарушений;</w:t>
      </w:r>
    </w:p>
    <w:p w:rsid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определены природные разновидности, выделены и при возможности оконтурены промышленные (технологические) типы полезного ископаемого; при невозможности оконтуривания установлены закономерности пространственного распределения и количественного соотношения промышленных (технологических) типов и сортов полезного ископаемого; качество выделенных промышленных (технологических) типов и сортов полезного ископаемого охарактеризовано по всем предусмотренным кондициями параметрам;</w:t>
      </w:r>
    </w:p>
    <w:p w:rsid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определены минеральные формы нахождения полезных и вредных компонентов;</w:t>
      </w:r>
    </w:p>
    <w:p w:rsid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контур запасов полезного ископаемого определен в соответствии с требованиями кондиций по результатам опробования скважин и горных выработок.</w:t>
      </w:r>
    </w:p>
    <w:p w:rsid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Запасы категории C</w:t>
      </w:r>
      <w:r w:rsidRPr="002C1D64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1</w:t>
      </w: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составляют основную часть запасов разведываемых и разрабатываемых месторождений 1-й, 2-й и 3-й групп сложности геологического строения, а также могут выделяться на участках детализации месторождений 4-й группы сложности и должны удовлетворять следующим основным требованиям:</w:t>
      </w:r>
    </w:p>
    <w:p w:rsid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1) выяснены размеры и характерные формы тел полезного ископаемого, основные особенности условий их залегания и внутреннего строения, оценены изменчивость и возможная прерывистость тел полезного ископаемого, а для пластовых месторождений и месторождений строительного и облицовочного камня также наличие площадей развития малоамплитудных тектонических нарушений;</w:t>
      </w:r>
    </w:p>
    <w:p w:rsid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определены природные разновидности и промышленные (</w:t>
      </w:r>
      <w:proofErr w:type="gramStart"/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технологические) </w:t>
      </w:r>
      <w:proofErr w:type="gramEnd"/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 полезного ископаемого, установлены общие закономерности их пространственного распространения и количественные соотношения промышленных (технологических) типов и сортов полезного ископаемого, минеральные формы нахождения полезных и вредных компонентов; качество выделенных промышленных (технологических) типов и сортов охарактеризовано по всем предусмотренным кондициями параметрам;</w:t>
      </w:r>
    </w:p>
    <w:p w:rsid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контур запасов полезного ископаемого определен в соответствии с требованиями кондиций по результатам опробования скважин и горных выработок, с учетом данных геофизических и геохимических исследований.</w:t>
      </w:r>
    </w:p>
    <w:p w:rsid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Запасы категории C</w:t>
      </w:r>
      <w:r w:rsidRPr="002C1D64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2</w:t>
      </w: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выделяются при разведке месторождений всех групп сложности, а на месторождениях 4-й группы сложности геологического строения составляют основную часть запасов, вовлекаемых в разработку, и должны удовлетворять следующим требованиям:</w:t>
      </w:r>
    </w:p>
    <w:p w:rsid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размеры, форма, внутреннее строение тел полезного ископаемого и условия их залегания оценены по геологическим, геофизическим и геохимическим данным и подтверждены вскрытием полезного ископаемого ограниченным количеством скважин и горных выработок;</w:t>
      </w:r>
    </w:p>
    <w:p w:rsid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контур запасов полезного ископаемого определен в соответствии с требованиями кондиций на основании опробования ограниченного количества скважин, горных выработок, естественных обнажений или по их совокупности, с учетом данных геофизических и геохимических исследований и геологических построений.</w:t>
      </w:r>
    </w:p>
    <w:p w:rsid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Запасы комплексных руд и содержащихся в них основных компонентов подсчитываются по одним и тем же категориям. Запасы попутных компонентов, имеющих промышленное значение, подсчитываются в контурах подсчета запасов основных компонентов и оцениваются по категориям в соответствии со степенью их изученности, характером распределения и формами нахождения.</w:t>
      </w:r>
    </w:p>
    <w:p w:rsid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разрабатываемых месторождениях вскрытые, подготовленные и готовые к выемке, а также находящиеся в охранных целиках </w:t>
      </w:r>
      <w:proofErr w:type="spellStart"/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горнокапитальных</w:t>
      </w:r>
      <w:proofErr w:type="spellEnd"/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горноподготовительных</w:t>
      </w:r>
      <w:proofErr w:type="spellEnd"/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выработок запасы полезных ископаемых подсчитываются отдельно с подразделением по группам и категориям в соответствии со степенью их геологической изученности.</w:t>
      </w:r>
    </w:p>
    <w:p w:rsid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Прогнозные ресурсы участков недр по степени их обоснованности подразделяются на: прогнозные ресурсы категории P</w:t>
      </w:r>
      <w:r w:rsidRPr="002C1D6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; прогнозные ресурсы категории P</w:t>
      </w:r>
      <w:r w:rsidRPr="002C1D6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; прогнозные ресурсы категории P</w:t>
      </w:r>
      <w:r w:rsidRPr="002C1D6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Прогнозные ресурсы категории P</w:t>
      </w:r>
      <w:r w:rsidRPr="002C1D64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1</w:t>
      </w: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учитывают возможность расширения границ распространения полезного ископаемого за контуры запасов C2 или выявления новых рудных тел полезного ископаемого на рудопроявлениях, разведанных и разведываемых месторождениях.</w:t>
      </w:r>
    </w:p>
    <w:p w:rsid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E00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Прогнозные ресурсы категории P</w:t>
      </w:r>
      <w:r w:rsidRPr="002C1D64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2</w:t>
      </w: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учитывают возможность обнаружения в бассейне, рудном районе, узле, поле новых месторождений полезных ископаемых, предполагаемое наличие которых основывается на положительной оценке выявленных при крупномасштабной (в отдельных случаях среднемасштабной) геологической съемке и поисковых работах проявлений полезного ископаемого, а также геофизических и геохимических аномалий, природа и возможная перспективность которых установлены единичными выработками.</w:t>
      </w:r>
      <w:proofErr w:type="gramEnd"/>
    </w:p>
    <w:p w:rsidR="00AE0097" w:rsidRDefault="00AE0097" w:rsidP="00AE009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Прогнозные ресурсы категории P</w:t>
      </w:r>
      <w:r w:rsidRPr="002C1D64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3</w:t>
      </w:r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учитывают лишь потенциальную возможность открытия месторождений того или иного вида полезного ископаемого на основании благоприятных геологических и палеогеографических предпосылок, выявленных в оцениваемом районе при </w:t>
      </w:r>
      <w:proofErr w:type="spellStart"/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среднемелкомасштабных</w:t>
      </w:r>
      <w:proofErr w:type="spellEnd"/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геолого-геофизических и </w:t>
      </w:r>
      <w:proofErr w:type="spellStart"/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геологосъемочных</w:t>
      </w:r>
      <w:proofErr w:type="spellEnd"/>
      <w:r w:rsidRPr="00AE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работах, дешифрировании космических снимков, а также при анализе результатов геофизических и геохимических исследований.</w:t>
      </w:r>
    </w:p>
    <w:p w:rsidR="009C027B" w:rsidRPr="002C1D64" w:rsidRDefault="009C027B" w:rsidP="002C1D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D64">
        <w:rPr>
          <w:rFonts w:ascii="Times New Roman" w:hAnsi="Times New Roman" w:cs="Times New Roman"/>
          <w:sz w:val="28"/>
          <w:szCs w:val="28"/>
        </w:rPr>
        <w:t xml:space="preserve">Соотношение различных категорий утвержденных в установленном порядке балансовых запасов полезных ископаемых (основных компонентов в комплексных рудах), используемых при проектировании горнодобывающих предприятий, приведено в табл. </w:t>
      </w:r>
      <w:bookmarkStart w:id="0" w:name="_GoBack"/>
      <w:bookmarkEnd w:id="0"/>
      <w:r w:rsidRPr="002C1D64">
        <w:rPr>
          <w:rFonts w:ascii="Times New Roman" w:hAnsi="Times New Roman" w:cs="Times New Roman"/>
          <w:sz w:val="28"/>
          <w:szCs w:val="28"/>
        </w:rPr>
        <w:t>1.</w:t>
      </w:r>
    </w:p>
    <w:p w:rsidR="002C1D64" w:rsidRPr="002C1D64" w:rsidRDefault="002C1D64" w:rsidP="00AE00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D64" w:rsidRPr="002C1D64" w:rsidRDefault="002C1D64" w:rsidP="002C1D64">
      <w:pPr>
        <w:jc w:val="right"/>
        <w:rPr>
          <w:rFonts w:ascii="Times New Roman" w:hAnsi="Times New Roman" w:cs="Times New Roman"/>
          <w:sz w:val="28"/>
          <w:szCs w:val="28"/>
        </w:rPr>
      </w:pPr>
      <w:r w:rsidRPr="002C1D64">
        <w:rPr>
          <w:rFonts w:ascii="Times New Roman" w:hAnsi="Times New Roman" w:cs="Times New Roman"/>
          <w:sz w:val="28"/>
          <w:szCs w:val="28"/>
        </w:rPr>
        <w:t>Таблица 1</w:t>
      </w:r>
    </w:p>
    <w:p w:rsidR="002C1D64" w:rsidRPr="002C1D64" w:rsidRDefault="002C1D64" w:rsidP="002C1D64">
      <w:pPr>
        <w:jc w:val="center"/>
        <w:rPr>
          <w:rFonts w:ascii="Times New Roman" w:hAnsi="Times New Roman" w:cs="Times New Roman"/>
          <w:sz w:val="28"/>
          <w:szCs w:val="28"/>
        </w:rPr>
      </w:pPr>
      <w:r w:rsidRPr="002C1D64">
        <w:rPr>
          <w:rFonts w:ascii="Times New Roman" w:hAnsi="Times New Roman" w:cs="Times New Roman"/>
          <w:sz w:val="28"/>
          <w:szCs w:val="28"/>
        </w:rPr>
        <w:t>Балансовые запасы полезных ископаемых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0"/>
        <w:gridCol w:w="1157"/>
        <w:gridCol w:w="1155"/>
        <w:gridCol w:w="1156"/>
        <w:gridCol w:w="1156"/>
        <w:gridCol w:w="1158"/>
        <w:gridCol w:w="1156"/>
        <w:gridCol w:w="1157"/>
      </w:tblGrid>
      <w:tr w:rsidR="002C1D64" w:rsidRPr="002C1D64" w:rsidTr="002C1D64">
        <w:tc>
          <w:tcPr>
            <w:tcW w:w="1446" w:type="dxa"/>
            <w:vMerge w:val="restart"/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Категории запасов</w:t>
            </w:r>
          </w:p>
        </w:tc>
        <w:tc>
          <w:tcPr>
            <w:tcW w:w="8119" w:type="dxa"/>
            <w:gridSpan w:val="7"/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Соотношение запасов</w:t>
            </w:r>
          </w:p>
        </w:tc>
      </w:tr>
      <w:tr w:rsidR="002C1D64" w:rsidRPr="002C1D64" w:rsidTr="002C1D64">
        <w:tc>
          <w:tcPr>
            <w:tcW w:w="1446" w:type="dxa"/>
            <w:vMerge/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  <w:gridSpan w:val="4"/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Металлы и  нерудные полезные ископаемые</w:t>
            </w:r>
          </w:p>
        </w:tc>
        <w:tc>
          <w:tcPr>
            <w:tcW w:w="3480" w:type="dxa"/>
            <w:gridSpan w:val="3"/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Угли и горючие сланцы</w:t>
            </w:r>
          </w:p>
        </w:tc>
      </w:tr>
      <w:tr w:rsidR="002C1D64" w:rsidRPr="002C1D64" w:rsidTr="002C1D64">
        <w:tc>
          <w:tcPr>
            <w:tcW w:w="1446" w:type="dxa"/>
            <w:vMerge/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9" w:type="dxa"/>
            <w:gridSpan w:val="7"/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2C1D64" w:rsidRPr="002C1D64" w:rsidTr="002C1D64">
        <w:tc>
          <w:tcPr>
            <w:tcW w:w="1446" w:type="dxa"/>
            <w:vMerge/>
            <w:tcBorders>
              <w:bottom w:val="single" w:sz="4" w:space="0" w:color="auto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1-я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2-я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3-я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4-я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1-я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2-я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3-я</w:t>
            </w:r>
          </w:p>
        </w:tc>
      </w:tr>
      <w:tr w:rsidR="002C1D64" w:rsidRPr="002C1D64" w:rsidTr="002C1D64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А + В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30*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50**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C1D64" w:rsidRPr="002C1D64" w:rsidTr="002C1D64">
        <w:tc>
          <w:tcPr>
            <w:tcW w:w="14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C1D6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C1D64" w:rsidRPr="002C1D64" w:rsidTr="002C1D64"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C1D6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D64" w:rsidRPr="002C1D64" w:rsidRDefault="002C1D64" w:rsidP="002C1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C1D64" w:rsidRPr="002C1D64" w:rsidTr="002C1D64">
        <w:tc>
          <w:tcPr>
            <w:tcW w:w="9565" w:type="dxa"/>
            <w:gridSpan w:val="8"/>
            <w:tcBorders>
              <w:top w:val="single" w:sz="4" w:space="0" w:color="auto"/>
            </w:tcBorders>
          </w:tcPr>
          <w:p w:rsidR="002C1D64" w:rsidRPr="002C1D64" w:rsidRDefault="002C1D64" w:rsidP="002C1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*В том числе не менее 10% запасов категории</w:t>
            </w:r>
            <w:proofErr w:type="gramStart"/>
            <w:r w:rsidRPr="002C1D64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2C1D64" w:rsidRPr="002C1D64" w:rsidRDefault="002C1D64" w:rsidP="002C1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D64">
              <w:rPr>
                <w:rFonts w:ascii="Times New Roman" w:hAnsi="Times New Roman" w:cs="Times New Roman"/>
                <w:sz w:val="28"/>
                <w:szCs w:val="28"/>
              </w:rPr>
              <w:t>** В том числе не менее 20% запасов категории</w:t>
            </w:r>
            <w:proofErr w:type="gramStart"/>
            <w:r w:rsidRPr="002C1D64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</w:tbl>
    <w:p w:rsidR="002C1D64" w:rsidRPr="002C1D64" w:rsidRDefault="002C1D64" w:rsidP="002C1D64">
      <w:pPr>
        <w:rPr>
          <w:rFonts w:ascii="Times New Roman" w:hAnsi="Times New Roman" w:cs="Times New Roman"/>
          <w:sz w:val="28"/>
          <w:szCs w:val="28"/>
        </w:rPr>
      </w:pPr>
    </w:p>
    <w:sectPr w:rsidR="002C1D64" w:rsidRPr="002C1D64" w:rsidSect="000D609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097"/>
    <w:rsid w:val="000D609C"/>
    <w:rsid w:val="002C1D64"/>
    <w:rsid w:val="004D2094"/>
    <w:rsid w:val="00824B99"/>
    <w:rsid w:val="009C027B"/>
    <w:rsid w:val="00AE0097"/>
    <w:rsid w:val="00E9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1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1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1500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Бейдин Алексей Владимирович</cp:lastModifiedBy>
  <cp:revision>2</cp:revision>
  <dcterms:created xsi:type="dcterms:W3CDTF">2022-02-09T13:13:00Z</dcterms:created>
  <dcterms:modified xsi:type="dcterms:W3CDTF">2022-02-10T03:09:00Z</dcterms:modified>
</cp:coreProperties>
</file>