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57F1" w:rsidRDefault="00C957F1" w:rsidP="00C957F1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                         Лекция № 2 (конспект)</w:t>
      </w:r>
    </w:p>
    <w:p w:rsidR="00C957F1" w:rsidRDefault="00C957F1" w:rsidP="00C957F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План</w:t>
      </w:r>
    </w:p>
    <w:p w:rsidR="00C957F1" w:rsidRDefault="00C957F1" w:rsidP="00C957F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1.Сдвижение горных пород</w:t>
      </w:r>
    </w:p>
    <w:p w:rsidR="00C957F1" w:rsidRDefault="00C957F1" w:rsidP="00C957F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Безопасная глубина горных работ</w:t>
      </w:r>
    </w:p>
    <w:p w:rsidR="00C957F1" w:rsidRDefault="00C957F1" w:rsidP="00C957F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Охранные целики </w:t>
      </w:r>
    </w:p>
    <w:p w:rsidR="00C957F1" w:rsidRDefault="00C957F1" w:rsidP="00C957F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разработке рудных месторождений из недр извлекаются большие объёмы руды. Образуются пустоты, которые постепенно заполняются обрушенными породами. Вначале вокруг пустот развиваются трещины, образуя зону </w:t>
      </w:r>
      <w:proofErr w:type="spellStart"/>
      <w:r>
        <w:rPr>
          <w:rFonts w:ascii="Times New Roman" w:hAnsi="Times New Roman" w:cs="Times New Roman"/>
          <w:sz w:val="28"/>
          <w:szCs w:val="28"/>
        </w:rPr>
        <w:t>трещиноватости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вокруг пустот, затем, после интенсивного трещинообразования начинают обрушиваться породы. Если горные работы производятся на небольшой глубине, обрушения достигают поверхности, выходят на поверхность. </w:t>
      </w:r>
    </w:p>
    <w:p w:rsidR="00C957F1" w:rsidRDefault="00C957F1" w:rsidP="00C957F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определенном удалении от пустот образование трещин прекращается, но породы за зоной трещин могут сдвигаться, то на подземных горных работах устанавливают маркшейдеры, используя инструментальные съемки. В магматических породах они </w:t>
      </w:r>
      <w:proofErr w:type="spellStart"/>
      <w:r>
        <w:rPr>
          <w:rFonts w:ascii="Times New Roman" w:hAnsi="Times New Roman" w:cs="Times New Roman"/>
          <w:sz w:val="28"/>
          <w:szCs w:val="28"/>
        </w:rPr>
        <w:t>сдви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мигаются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под углом примерно 70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0</w:t>
      </w:r>
      <w:r>
        <w:rPr>
          <w:rFonts w:ascii="Times New Roman" w:hAnsi="Times New Roman" w:cs="Times New Roman"/>
          <w:sz w:val="28"/>
          <w:szCs w:val="28"/>
        </w:rPr>
        <w:t>. в осадочных – 60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0</w:t>
      </w:r>
      <w:r>
        <w:rPr>
          <w:rFonts w:ascii="Times New Roman" w:hAnsi="Times New Roman" w:cs="Times New Roman"/>
          <w:sz w:val="28"/>
          <w:szCs w:val="28"/>
        </w:rPr>
        <w:t>.  Вертикальные стволы шахт располагают за пределами зон сдвижения пород с учетом бермы безопасности 30 – 50м.</w:t>
      </w:r>
    </w:p>
    <w:p w:rsidR="00C957F1" w:rsidRDefault="00C957F1" w:rsidP="00C957F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Итак, вокруг пустот, вызванных извлечением руды при добыче, образуется зона обрушения, за ней зона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трещинообазования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следующая зона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сдижения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пород. Угол сдвижения пород – это угол между горизонталью и границей зоны сдвижения. На рис.1, 2 показаны перечисленные зоны и углы этих зон.</w:t>
      </w:r>
    </w:p>
    <w:p w:rsidR="00C957F1" w:rsidRDefault="00C957F1" w:rsidP="00C957F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957F1" w:rsidRDefault="00C957F1" w:rsidP="00C957F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957F1" w:rsidRDefault="00C957F1" w:rsidP="00C957F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4533900" cy="322897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900" cy="3228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57F1" w:rsidRDefault="00C957F1" w:rsidP="00C957F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957F1" w:rsidRDefault="00C957F1" w:rsidP="00C957F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 1.</w:t>
      </w:r>
    </w:p>
    <w:p w:rsidR="00C957F1" w:rsidRDefault="00C957F1" w:rsidP="00C957F1">
      <w:pPr>
        <w:spacing w:after="0"/>
      </w:pPr>
    </w:p>
    <w:p w:rsidR="00C957F1" w:rsidRDefault="00C957F1" w:rsidP="00C957F1">
      <w:pPr>
        <w:spacing w:after="0"/>
      </w:pPr>
    </w:p>
    <w:p w:rsidR="00C957F1" w:rsidRDefault="00C957F1" w:rsidP="00C957F1">
      <w:pPr>
        <w:spacing w:after="0"/>
      </w:pPr>
      <w:r>
        <w:rPr>
          <w:noProof/>
          <w:lang w:eastAsia="ru-RU"/>
        </w:rPr>
        <w:drawing>
          <wp:inline distT="0" distB="0" distL="0" distR="0">
            <wp:extent cx="4067175" cy="2390775"/>
            <wp:effectExtent l="0" t="0" r="952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7175" cy="2390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57F1" w:rsidRDefault="00C957F1" w:rsidP="00C957F1">
      <w:pPr>
        <w:spacing w:after="0"/>
      </w:pPr>
    </w:p>
    <w:p w:rsidR="00C957F1" w:rsidRDefault="00C957F1" w:rsidP="00C957F1">
      <w:pPr>
        <w:spacing w:after="0"/>
        <w:rPr>
          <w:sz w:val="28"/>
          <w:szCs w:val="28"/>
        </w:rPr>
      </w:pPr>
      <w:r>
        <w:rPr>
          <w:sz w:val="28"/>
          <w:szCs w:val="28"/>
        </w:rPr>
        <w:t>Рис. 2</w:t>
      </w:r>
    </w:p>
    <w:p w:rsidR="00C957F1" w:rsidRDefault="00C957F1" w:rsidP="00C957F1">
      <w:pPr>
        <w:spacing w:after="0"/>
      </w:pPr>
      <w:r>
        <w:t xml:space="preserve">На рис. 3 показаны учет зон сдвижения для стволов и </w:t>
      </w:r>
      <w:proofErr w:type="spellStart"/>
      <w:r>
        <w:t>промплощадки</w:t>
      </w:r>
      <w:proofErr w:type="spellEnd"/>
      <w:r>
        <w:t xml:space="preserve"> </w:t>
      </w:r>
      <w:proofErr w:type="spellStart"/>
      <w:r>
        <w:t>удника</w:t>
      </w:r>
      <w:proofErr w:type="spellEnd"/>
      <w:r>
        <w:t>.</w:t>
      </w:r>
    </w:p>
    <w:p w:rsidR="00C957F1" w:rsidRDefault="00C957F1" w:rsidP="00C957F1">
      <w:pPr>
        <w:spacing w:after="0"/>
        <w:rPr>
          <w:sz w:val="28"/>
          <w:szCs w:val="28"/>
        </w:rPr>
      </w:pPr>
      <w:r>
        <w:rPr>
          <w:sz w:val="28"/>
          <w:szCs w:val="28"/>
        </w:rPr>
        <w:object w:dxaOrig="14415" w:dyaOrig="69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720.75pt;height:348pt" o:ole="">
            <v:imagedata r:id="rId6" o:title="" croptop="5106f" cropleft="24882f"/>
          </v:shape>
          <o:OLEObject Type="Embed" ProgID="Word.Document.12" ShapeID="_x0000_i1027" DrawAspect="Content" ObjectID="_1706013811" r:id="rId7">
            <o:FieldCodes>\s</o:FieldCodes>
          </o:OLEObject>
        </w:object>
      </w:r>
    </w:p>
    <w:p w:rsidR="00C957F1" w:rsidRDefault="00C957F1" w:rsidP="00C957F1">
      <w:pPr>
        <w:spacing w:after="0"/>
      </w:pPr>
    </w:p>
    <w:p w:rsidR="00C957F1" w:rsidRDefault="00C957F1" w:rsidP="00C957F1">
      <w:pPr>
        <w:spacing w:after="0"/>
        <w:rPr>
          <w:sz w:val="28"/>
          <w:szCs w:val="28"/>
        </w:rPr>
      </w:pPr>
      <w:r>
        <w:rPr>
          <w:sz w:val="28"/>
          <w:szCs w:val="28"/>
        </w:rPr>
        <w:t>Рис. 3.</w:t>
      </w:r>
    </w:p>
    <w:p w:rsidR="00C957F1" w:rsidRDefault="00C957F1" w:rsidP="00C957F1">
      <w:pPr>
        <w:spacing w:after="0"/>
        <w:rPr>
          <w:sz w:val="28"/>
          <w:szCs w:val="28"/>
        </w:rPr>
      </w:pPr>
    </w:p>
    <w:p w:rsidR="00C957F1" w:rsidRDefault="00C957F1" w:rsidP="00C957F1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Безопасную глубину горных работ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ддля горизонтальных и пологих месторождений определяют по формуле</w:t>
      </w:r>
    </w:p>
    <w:p w:rsidR="00C957F1" w:rsidRDefault="00C957F1" w:rsidP="00C957F1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hAnsi="Times New Roman" w:cs="Times New Roman"/>
          <w:noProof/>
          <w:sz w:val="28"/>
          <w:szCs w:val="28"/>
          <w:vertAlign w:val="subscript"/>
          <w:lang w:eastAsia="ru-RU"/>
        </w:rPr>
        <w:t>без.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=К</w:t>
      </w:r>
      <w:r>
        <w:rPr>
          <w:rFonts w:ascii="Times New Roman" w:hAnsi="Times New Roman" w:cs="Times New Roman"/>
          <w:noProof/>
          <w:sz w:val="28"/>
          <w:szCs w:val="28"/>
          <w:vertAlign w:val="subscript"/>
          <w:lang w:eastAsia="ru-RU"/>
        </w:rPr>
        <w:t>без.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m, </w:t>
      </w:r>
    </w:p>
    <w:p w:rsidR="00C957F1" w:rsidRDefault="00C957F1" w:rsidP="00C957F1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t>где К</w:t>
      </w:r>
      <w:r>
        <w:rPr>
          <w:rFonts w:ascii="Times New Roman" w:hAnsi="Times New Roman" w:cs="Times New Roman"/>
          <w:noProof/>
          <w:sz w:val="28"/>
          <w:szCs w:val="28"/>
          <w:vertAlign w:val="subscript"/>
          <w:lang w:eastAsia="ru-RU"/>
        </w:rPr>
        <w:t>без.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– коэффициент безопасности, он равен для объектов 1-й категории охраны = 150, 2-й – 100, 3-й  - 50.</w:t>
      </w:r>
    </w:p>
    <w:p w:rsidR="00C957F1" w:rsidRDefault="00C957F1" w:rsidP="00C957F1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m - мощность месторождения, м. </w:t>
      </w:r>
    </w:p>
    <w:p w:rsidR="00C957F1" w:rsidRDefault="00C957F1" w:rsidP="00C957F1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C957F1" w:rsidRDefault="00C957F1" w:rsidP="00C957F1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Безопасная глубина Н</w:t>
      </w:r>
      <w:r>
        <w:rPr>
          <w:rFonts w:ascii="Times New Roman" w:hAnsi="Times New Roman" w:cs="Times New Roman"/>
          <w:noProof/>
          <w:sz w:val="28"/>
          <w:szCs w:val="28"/>
          <w:vertAlign w:val="subscript"/>
          <w:lang w:eastAsia="ru-RU"/>
        </w:rPr>
        <w:t>без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&lt; Н</w:t>
      </w:r>
      <w:r>
        <w:rPr>
          <w:rFonts w:ascii="Times New Roman" w:hAnsi="Times New Roman" w:cs="Times New Roman"/>
          <w:noProof/>
          <w:sz w:val="28"/>
          <w:szCs w:val="28"/>
          <w:vertAlign w:val="subscript"/>
          <w:lang w:eastAsia="ru-RU"/>
        </w:rPr>
        <w:t>зал.</w:t>
      </w:r>
    </w:p>
    <w:p w:rsidR="00C957F1" w:rsidRDefault="00C957F1" w:rsidP="00C957F1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где Н</w:t>
      </w:r>
      <w:r>
        <w:rPr>
          <w:rFonts w:ascii="Times New Roman" w:hAnsi="Times New Roman" w:cs="Times New Roman"/>
          <w:noProof/>
          <w:sz w:val="28"/>
          <w:szCs w:val="28"/>
          <w:vertAlign w:val="subscript"/>
          <w:lang w:eastAsia="ru-RU"/>
        </w:rPr>
        <w:t>зал.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– глубина залегания месторождения, м.</w:t>
      </w:r>
    </w:p>
    <w:p w:rsidR="00C957F1" w:rsidRDefault="00C957F1" w:rsidP="00C957F1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Если безопасная глубина больше глубины залегания, применяют закладку выработанного пространства:</w:t>
      </w:r>
    </w:p>
    <w:p w:rsidR="00C957F1" w:rsidRDefault="00C957F1" w:rsidP="00C957F1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Кбез = 80 - при сухой закладке;</w:t>
      </w:r>
    </w:p>
    <w:p w:rsidR="00C957F1" w:rsidRDefault="00C957F1" w:rsidP="00C957F1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Кбез = 30 – при гидравлической закладке;</w:t>
      </w:r>
    </w:p>
    <w:p w:rsidR="00C957F1" w:rsidRDefault="00C957F1" w:rsidP="00C957F1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Кбез  = 10 – при твердеющей.</w:t>
      </w:r>
    </w:p>
    <w:p w:rsidR="00C957F1" w:rsidRDefault="00C957F1" w:rsidP="00C957F1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C957F1" w:rsidRDefault="00C957F1" w:rsidP="00C957F1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Безопасную глубину для крутопадающих месторождений определяют по формуле</w:t>
      </w:r>
    </w:p>
    <w:p w:rsidR="00C957F1" w:rsidRDefault="00C957F1" w:rsidP="00C957F1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                           Н</w:t>
      </w:r>
      <w:r>
        <w:rPr>
          <w:rFonts w:ascii="Times New Roman" w:hAnsi="Times New Roman" w:cs="Times New Roman"/>
          <w:noProof/>
          <w:sz w:val="28"/>
          <w:szCs w:val="28"/>
          <w:vertAlign w:val="subscript"/>
          <w:lang w:eastAsia="ru-RU"/>
        </w:rPr>
        <w:t>без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= К(300m </w:t>
      </w:r>
      <w:r>
        <w:rPr>
          <w:rFonts w:ascii="Times New Roman" w:hAnsi="Times New Roman" w:cs="Times New Roman"/>
          <w:noProof/>
          <w:sz w:val="28"/>
          <w:szCs w:val="28"/>
          <w:vertAlign w:val="subscript"/>
          <w:lang w:eastAsia="ru-RU"/>
        </w:rPr>
        <w:t>пр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l</w:t>
      </w:r>
      <w:r>
        <w:rPr>
          <w:rFonts w:ascii="Times New Roman" w:hAnsi="Times New Roman" w:cs="Times New Roman"/>
          <w:noProof/>
          <w:sz w:val="28"/>
          <w:szCs w:val="28"/>
          <w:vertAlign w:val="subscript"/>
          <w:lang w:eastAsia="ru-RU"/>
        </w:rPr>
        <w:t>г. пр.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) / ( l</w:t>
      </w:r>
      <w:r>
        <w:rPr>
          <w:rFonts w:ascii="Times New Roman" w:hAnsi="Times New Roman" w:cs="Times New Roman"/>
          <w:noProof/>
          <w:sz w:val="28"/>
          <w:szCs w:val="28"/>
          <w:vertAlign w:val="subscript"/>
          <w:lang w:eastAsia="ru-RU"/>
        </w:rPr>
        <w:t>г. пр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+ 74m</w:t>
      </w:r>
      <w:r>
        <w:rPr>
          <w:rFonts w:ascii="Times New Roman" w:hAnsi="Times New Roman" w:cs="Times New Roman"/>
          <w:noProof/>
          <w:sz w:val="28"/>
          <w:szCs w:val="28"/>
          <w:vertAlign w:val="subscript"/>
          <w:lang w:eastAsia="ru-RU"/>
        </w:rPr>
        <w:t xml:space="preserve">пр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),</w:t>
      </w:r>
    </w:p>
    <w:p w:rsidR="00C957F1" w:rsidRDefault="00C957F1" w:rsidP="00C957F1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где К – коэффициент, зависящий от крепости пород</w:t>
      </w:r>
    </w:p>
    <w:p w:rsidR="00C957F1" w:rsidRDefault="00C957F1" w:rsidP="00C957F1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C957F1" w:rsidRDefault="00C957F1" w:rsidP="00C957F1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    f     2-5     5-9   более 9</w:t>
      </w:r>
    </w:p>
    <w:p w:rsidR="00C957F1" w:rsidRDefault="00C957F1" w:rsidP="00C957F1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     К     1        0,9       0,8,</w:t>
      </w:r>
    </w:p>
    <w:p w:rsidR="00C957F1" w:rsidRDefault="00C957F1" w:rsidP="00C957F1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C957F1" w:rsidRDefault="00C957F1" w:rsidP="00C957F1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m</w:t>
      </w:r>
      <w:r>
        <w:rPr>
          <w:rFonts w:ascii="Times New Roman" w:hAnsi="Times New Roman" w:cs="Times New Roman"/>
          <w:noProof/>
          <w:sz w:val="28"/>
          <w:szCs w:val="28"/>
          <w:vertAlign w:val="subscript"/>
          <w:lang w:eastAsia="ru-RU"/>
        </w:rPr>
        <w:t>пр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– приведенная мощность.</w:t>
      </w:r>
    </w:p>
    <w:p w:rsidR="00C957F1" w:rsidRDefault="00C957F1" w:rsidP="00C957F1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m</w:t>
      </w:r>
      <w:r>
        <w:rPr>
          <w:rFonts w:ascii="Times New Roman" w:hAnsi="Times New Roman" w:cs="Times New Roman"/>
          <w:noProof/>
          <w:sz w:val="28"/>
          <w:szCs w:val="28"/>
          <w:vertAlign w:val="subscript"/>
          <w:lang w:eastAsia="ru-RU"/>
        </w:rPr>
        <w:t xml:space="preserve">пр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=  m – при открытом выработанном пространстве, м;</w:t>
      </w:r>
    </w:p>
    <w:p w:rsidR="00C957F1" w:rsidRDefault="00C957F1" w:rsidP="00C957F1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m</w:t>
      </w:r>
      <w:r>
        <w:rPr>
          <w:rFonts w:ascii="Times New Roman" w:hAnsi="Times New Roman" w:cs="Times New Roman"/>
          <w:noProof/>
          <w:sz w:val="28"/>
          <w:szCs w:val="28"/>
          <w:vertAlign w:val="subscript"/>
          <w:lang w:eastAsia="ru-RU"/>
        </w:rPr>
        <w:t>пр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= m х 0,4  при сухой закладке;</w:t>
      </w:r>
    </w:p>
    <w:p w:rsidR="00C957F1" w:rsidRDefault="00C957F1" w:rsidP="00C957F1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m</w:t>
      </w:r>
      <w:r>
        <w:rPr>
          <w:rFonts w:ascii="Times New Roman" w:hAnsi="Times New Roman" w:cs="Times New Roman"/>
          <w:noProof/>
          <w:sz w:val="28"/>
          <w:szCs w:val="28"/>
          <w:vertAlign w:val="subscript"/>
          <w:lang w:eastAsia="ru-RU"/>
        </w:rPr>
        <w:t>пр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= m х 0,3 – при гидравлической закладке;</w:t>
      </w:r>
    </w:p>
    <w:p w:rsidR="00C957F1" w:rsidRDefault="00C957F1" w:rsidP="00C957F1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m</w:t>
      </w:r>
      <w:r>
        <w:rPr>
          <w:rFonts w:ascii="Times New Roman" w:hAnsi="Times New Roman" w:cs="Times New Roman"/>
          <w:noProof/>
          <w:sz w:val="28"/>
          <w:szCs w:val="28"/>
          <w:vertAlign w:val="subscript"/>
          <w:lang w:eastAsia="ru-RU"/>
        </w:rPr>
        <w:t>пр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= m х 0,2 при твердеющей закладке;</w:t>
      </w:r>
    </w:p>
    <w:p w:rsidR="00C957F1" w:rsidRDefault="00C957F1" w:rsidP="00C957F1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l</w:t>
      </w:r>
      <w:r>
        <w:rPr>
          <w:rFonts w:ascii="Times New Roman" w:hAnsi="Times New Roman" w:cs="Times New Roman"/>
          <w:noProof/>
          <w:sz w:val="28"/>
          <w:szCs w:val="28"/>
          <w:vertAlign w:val="subscript"/>
          <w:lang w:eastAsia="ru-RU"/>
        </w:rPr>
        <w:t>г. пр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– проекция рудного тела на горизонтальную плоскость, м (см. рисунок 1)</w:t>
      </w:r>
    </w:p>
    <w:p w:rsidR="00C957F1" w:rsidRDefault="00C957F1" w:rsidP="00C957F1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C957F1" w:rsidRDefault="00C957F1" w:rsidP="00C957F1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          l</w:t>
      </w:r>
      <w:r>
        <w:rPr>
          <w:rFonts w:ascii="Times New Roman" w:hAnsi="Times New Roman" w:cs="Times New Roman"/>
          <w:noProof/>
          <w:sz w:val="28"/>
          <w:szCs w:val="28"/>
          <w:vertAlign w:val="subscript"/>
          <w:lang w:eastAsia="ru-RU"/>
        </w:rPr>
        <w:t>г. пр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= H</w:t>
      </w:r>
      <w:r>
        <w:rPr>
          <w:rFonts w:ascii="Times New Roman" w:hAnsi="Times New Roman" w:cs="Times New Roman"/>
          <w:noProof/>
          <w:sz w:val="28"/>
          <w:szCs w:val="28"/>
          <w:vertAlign w:val="subscript"/>
          <w:lang w:eastAsia="ru-RU"/>
        </w:rPr>
        <w:t>м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/ tagα.</w:t>
      </w:r>
    </w:p>
    <w:p w:rsidR="00C957F1" w:rsidRDefault="00C957F1" w:rsidP="00C957F1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C957F1" w:rsidRDefault="00C957F1" w:rsidP="00C957F1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543550" cy="51244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0" cy="512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57F1" w:rsidRDefault="00C957F1" w:rsidP="00C957F1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C957F1" w:rsidRDefault="00C957F1" w:rsidP="00C957F1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C957F1" w:rsidRDefault="00C957F1" w:rsidP="00C957F1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Рисунок 4. Схема к расчету безопасной глубины горных работ </w:t>
      </w:r>
    </w:p>
    <w:p w:rsidR="00C957F1" w:rsidRDefault="00C957F1" w:rsidP="00C957F1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C957F1" w:rsidRDefault="00C957F1" w:rsidP="00C957F1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2133600" cy="22002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ut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389" t="36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220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57F1" w:rsidRDefault="00C957F1" w:rsidP="00C957F1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C957F1" w:rsidRDefault="00C957F1" w:rsidP="00C957F1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Рис. 5. Бзопасная граница горных работ</w:t>
      </w:r>
    </w:p>
    <w:p w:rsidR="00C957F1" w:rsidRDefault="00C957F1" w:rsidP="00C957F1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C957F1" w:rsidRDefault="00C957F1" w:rsidP="00C957F1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3448050" cy="20002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ut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8050" cy="200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57F1" w:rsidRDefault="00C957F1" w:rsidP="00C957F1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C957F1" w:rsidRDefault="00C957F1" w:rsidP="00C957F1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Рис. 6. Опасная эона при ведении горных работ</w:t>
      </w:r>
    </w:p>
    <w:p w:rsidR="00C957F1" w:rsidRDefault="00C957F1" w:rsidP="00C957F1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C957F1" w:rsidRDefault="00C957F1" w:rsidP="00C957F1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C957F1" w:rsidRDefault="00C957F1" w:rsidP="00C957F1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Если промышленные или гражданские объекты, водоемы и т. д. находятся над рудным месторождением, наклонные стволы проходят по месторождению, вертикальные шахтные стволы пересекают месторождение -  оставляют охранные целики. Построение охранных целиков дается в дисциплине маркейдерское дело.</w:t>
      </w:r>
    </w:p>
    <w:p w:rsidR="00D6767F" w:rsidRDefault="00D6767F">
      <w:bookmarkStart w:id="0" w:name="_GoBack"/>
      <w:bookmarkEnd w:id="0"/>
    </w:p>
    <w:sectPr w:rsidR="00D676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1E56"/>
    <w:rsid w:val="001A1E56"/>
    <w:rsid w:val="00C957F1"/>
    <w:rsid w:val="00D6767F"/>
    <w:rsid w:val="00E22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C5AC5B-E37D-409A-AB30-DDFDFDC81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57F1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29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webSettings" Target="webSettings.xml"/><Relationship Id="rId7" Type="http://schemas.openxmlformats.org/officeDocument/2006/relationships/package" Target="embeddings/_________Microsoft_Word.docx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fontTable" Target="fontTable.xml"/><Relationship Id="rId5" Type="http://schemas.openxmlformats.org/officeDocument/2006/relationships/image" Target="media/image2.emf"/><Relationship Id="rId10" Type="http://schemas.openxmlformats.org/officeDocument/2006/relationships/image" Target="media/image6.jpeg"/><Relationship Id="rId4" Type="http://schemas.openxmlformats.org/officeDocument/2006/relationships/image" Target="media/image1.emf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2343</Words>
  <Characters>13360</Characters>
  <Application>Microsoft Office Word</Application>
  <DocSecurity>0</DocSecurity>
  <Lines>111</Lines>
  <Paragraphs>31</Paragraphs>
  <ScaleCrop>false</ScaleCrop>
  <Company>SPecialiST RePack</Company>
  <LinksUpToDate>false</LinksUpToDate>
  <CharactersWithSpaces>15672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DX</dc:creator>
  <cp:keywords/>
  <dc:description/>
  <cp:lastModifiedBy>DX</cp:lastModifiedBy>
  <cp:revision>3</cp:revision>
  <dcterms:created xsi:type="dcterms:W3CDTF">2022-02-10T06:57:00Z</dcterms:created>
  <dcterms:modified xsi:type="dcterms:W3CDTF">2022-02-10T06:57:00Z</dcterms:modified>
</cp:coreProperties>
</file>