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A88D6" w14:textId="77777777" w:rsidR="001A5372" w:rsidRDefault="001A5372" w:rsidP="001A537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green"/>
        </w:rPr>
        <w:t>Правовые основы недропользования</w:t>
      </w:r>
    </w:p>
    <w:p w14:paraId="1B207839" w14:textId="7FF2BF7C" w:rsidR="001A5372" w:rsidRDefault="001A5372" w:rsidP="001A5372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magenta"/>
        </w:rPr>
        <w:t xml:space="preserve">ПРАКТИКА ДЛЯ ГРУППЫ </w:t>
      </w:r>
      <w:r>
        <w:rPr>
          <w:rFonts w:ascii="Times New Roman" w:hAnsi="Times New Roman"/>
          <w:b/>
          <w:bCs/>
          <w:sz w:val="28"/>
          <w:szCs w:val="28"/>
          <w:highlight w:val="magenta"/>
        </w:rPr>
        <w:t>МД</w:t>
      </w:r>
      <w:r>
        <w:rPr>
          <w:rFonts w:ascii="Times New Roman" w:hAnsi="Times New Roman"/>
          <w:b/>
          <w:bCs/>
          <w:sz w:val="28"/>
          <w:szCs w:val="28"/>
          <w:highlight w:val="magenta"/>
        </w:rPr>
        <w:t>-18 на 17.12.</w:t>
      </w:r>
      <w:r w:rsidRPr="004175FB">
        <w:rPr>
          <w:rFonts w:ascii="Times New Roman" w:hAnsi="Times New Roman"/>
          <w:b/>
          <w:bCs/>
          <w:sz w:val="28"/>
          <w:szCs w:val="28"/>
          <w:highlight w:val="magenta"/>
        </w:rPr>
        <w:t>2020</w:t>
      </w:r>
    </w:p>
    <w:p w14:paraId="47B0ED8F" w14:textId="77777777" w:rsidR="001A5372" w:rsidRDefault="001A5372" w:rsidP="001A537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967265" w14:textId="77777777" w:rsidR="001A5372" w:rsidRDefault="001A5372" w:rsidP="001A5372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4"/>
          <w:szCs w:val="24"/>
          <w:highlight w:val="cyan"/>
        </w:rPr>
      </w:pPr>
      <w:r>
        <w:rPr>
          <w:rFonts w:ascii="Times New Roman" w:hAnsi="Times New Roman"/>
          <w:b/>
          <w:bCs/>
          <w:sz w:val="24"/>
          <w:szCs w:val="24"/>
          <w:highlight w:val="cyan"/>
        </w:rPr>
        <w:t>Общие сведения учебной работы по дисциплине в удаленном режиме.</w:t>
      </w:r>
    </w:p>
    <w:p w14:paraId="4BAF78AA" w14:textId="77777777" w:rsidR="001A5372" w:rsidRPr="0017623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highlight w:val="magenta"/>
        </w:rPr>
      </w:pPr>
      <w:r>
        <w:rPr>
          <w:rFonts w:ascii="Times New Roman" w:hAnsi="Times New Roman"/>
          <w:b/>
          <w:bCs/>
          <w:sz w:val="24"/>
          <w:szCs w:val="24"/>
          <w:highlight w:val="cyan"/>
        </w:rPr>
        <w:t xml:space="preserve">1. По лекции в тетраде составляется краткий конспект. Пополняется глоссарий. </w:t>
      </w:r>
      <w:r>
        <w:rPr>
          <w:rFonts w:ascii="Times New Roman" w:hAnsi="Times New Roman"/>
          <w:b/>
          <w:bCs/>
          <w:sz w:val="24"/>
          <w:szCs w:val="24"/>
          <w:highlight w:val="magenta"/>
        </w:rPr>
        <w:t>Конспект и глоссарий</w:t>
      </w:r>
      <w:r w:rsidRPr="00176232">
        <w:rPr>
          <w:rFonts w:ascii="Times New Roman" w:hAnsi="Times New Roman"/>
          <w:b/>
          <w:bCs/>
          <w:sz w:val="24"/>
          <w:szCs w:val="24"/>
          <w:highlight w:val="magenta"/>
        </w:rPr>
        <w:t xml:space="preserve"> в сеть </w:t>
      </w:r>
      <w:r>
        <w:rPr>
          <w:rFonts w:ascii="Times New Roman" w:hAnsi="Times New Roman"/>
          <w:b/>
          <w:bCs/>
          <w:sz w:val="24"/>
          <w:szCs w:val="24"/>
          <w:highlight w:val="magenta"/>
        </w:rPr>
        <w:t xml:space="preserve">выставлять </w:t>
      </w:r>
      <w:r w:rsidRPr="00176232">
        <w:rPr>
          <w:rFonts w:ascii="Times New Roman" w:hAnsi="Times New Roman"/>
          <w:b/>
          <w:bCs/>
          <w:sz w:val="24"/>
          <w:szCs w:val="24"/>
          <w:highlight w:val="magenta"/>
        </w:rPr>
        <w:t>не следует. Они будет просматриваться преподавателем на этапе семестровой аттестации.</w:t>
      </w:r>
    </w:p>
    <w:p w14:paraId="25B4E1C8" w14:textId="77777777" w:rsidR="001A537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highlight w:val="cyan"/>
        </w:rPr>
      </w:pPr>
      <w:r>
        <w:rPr>
          <w:rFonts w:ascii="Times New Roman" w:hAnsi="Times New Roman"/>
          <w:b/>
          <w:bCs/>
          <w:sz w:val="24"/>
          <w:szCs w:val="24"/>
          <w:highlight w:val="cyan"/>
        </w:rPr>
        <w:t>2. На контрольные вопросы следует дать лаконичные ответы. Их следует выставить в сеть одним файлом для контроля и оценки.</w:t>
      </w:r>
    </w:p>
    <w:p w14:paraId="27468F33" w14:textId="77777777" w:rsidR="001A537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highlight w:val="cyan"/>
        </w:rPr>
      </w:pPr>
    </w:p>
    <w:p w14:paraId="58F04D53" w14:textId="77777777" w:rsidR="001A537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highlight w:val="cyan"/>
        </w:rPr>
      </w:pPr>
      <w:r>
        <w:rPr>
          <w:rFonts w:ascii="Times New Roman" w:hAnsi="Times New Roman"/>
          <w:b/>
          <w:bCs/>
          <w:sz w:val="24"/>
          <w:szCs w:val="24"/>
          <w:highlight w:val="cyan"/>
        </w:rPr>
        <w:t xml:space="preserve">3. Для практических занятий предусмотрены несколько заданий, которые следует выставить в сеть для контроля и оценки. </w:t>
      </w:r>
    </w:p>
    <w:p w14:paraId="15D35307" w14:textId="77777777" w:rsidR="001A537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highlight w:val="cyan"/>
        </w:rPr>
      </w:pPr>
    </w:p>
    <w:p w14:paraId="67250044" w14:textId="77777777" w:rsidR="001A5372" w:rsidRDefault="001A5372" w:rsidP="001A5372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НЕ ДОПУСКАЕТСЯ КОПИРОВАНИЕ ОТВЕТОВ НА ЗАДАНИЯ ДРУГУ У ДРУГА. ИДЕНТИЧНЫЕ ОТВЕТЫ БУДУТ НЕ ЗАЧТЕНЫ ВСЕМ, У КОГО ОНИ БУДУТ ВЫЯВЛЕНЫ. </w:t>
      </w:r>
    </w:p>
    <w:p w14:paraId="118830E9" w14:textId="77777777" w:rsidR="001A5372" w:rsidRDefault="001A5372" w:rsidP="001A5372">
      <w:pPr>
        <w:rPr>
          <w:rFonts w:ascii="Times New Roman" w:hAnsi="Times New Roman"/>
          <w:b/>
          <w:bCs/>
          <w:sz w:val="28"/>
          <w:szCs w:val="28"/>
        </w:rPr>
      </w:pPr>
    </w:p>
    <w:p w14:paraId="30C905F4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Тема практической работы: подготовка к зачету</w:t>
      </w:r>
    </w:p>
    <w:p w14:paraId="2AF63B08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sz w:val="28"/>
          <w:szCs w:val="28"/>
        </w:rPr>
      </w:pPr>
    </w:p>
    <w:p w14:paraId="43437022" w14:textId="77777777" w:rsidR="001A5372" w:rsidRPr="00356EAC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highlight w:val="yellow"/>
        </w:rPr>
      </w:pPr>
      <w:r w:rsidRPr="00356EAC">
        <w:rPr>
          <w:b/>
          <w:bCs/>
          <w:color w:val="000000"/>
          <w:highlight w:val="yellow"/>
          <w:bdr w:val="none" w:sz="0" w:space="0" w:color="auto" w:frame="1"/>
        </w:rPr>
        <w:t>ВОПРОСЫ ТЕСТОВОГО КОНТРОЛЯ ПО ДИСЦИПЛИНЕ</w:t>
      </w:r>
      <w:r>
        <w:rPr>
          <w:color w:val="000000"/>
          <w:highlight w:val="yellow"/>
        </w:rPr>
        <w:t xml:space="preserve">  </w:t>
      </w:r>
      <w:r w:rsidRPr="00356EAC">
        <w:rPr>
          <w:b/>
          <w:bCs/>
          <w:color w:val="000000"/>
          <w:highlight w:val="yellow"/>
          <w:bdr w:val="none" w:sz="0" w:space="0" w:color="auto" w:frame="1"/>
        </w:rPr>
        <w:t>«ГОРНОЕ ПРАВО»</w:t>
      </w:r>
    </w:p>
    <w:p w14:paraId="0D31941C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420B9BC9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52644EE7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  <w:r w:rsidRPr="00356EAC">
        <w:rPr>
          <w:b/>
          <w:bCs/>
          <w:color w:val="C00000"/>
        </w:rPr>
        <w:t>УКАЗАТЬ ОДИН ПРАВИЛЬНЫЙ ОТВЕТ</w:t>
      </w:r>
      <w:r>
        <w:rPr>
          <w:b/>
          <w:bCs/>
          <w:color w:val="C00000"/>
        </w:rPr>
        <w:t>. Для этого следует заполнить таблицу.</w:t>
      </w:r>
    </w:p>
    <w:p w14:paraId="6D33C86F" w14:textId="34F5935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  <w:r>
        <w:rPr>
          <w:b/>
          <w:bCs/>
          <w:color w:val="C00000"/>
        </w:rPr>
        <w:t>Ее выставить ОДНИМ ФАЙЛОМ для проверки и оценки</w:t>
      </w:r>
      <w:r>
        <w:rPr>
          <w:b/>
          <w:bCs/>
          <w:color w:val="C00000"/>
        </w:rPr>
        <w:t>.</w:t>
      </w:r>
    </w:p>
    <w:p w14:paraId="769D4654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1A5372" w14:paraId="5F3DB79D" w14:textId="77777777" w:rsidTr="00962D9B">
        <w:tc>
          <w:tcPr>
            <w:tcW w:w="934" w:type="dxa"/>
          </w:tcPr>
          <w:p w14:paraId="0A9FF609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</w:t>
            </w:r>
          </w:p>
        </w:tc>
        <w:tc>
          <w:tcPr>
            <w:tcW w:w="934" w:type="dxa"/>
          </w:tcPr>
          <w:p w14:paraId="35AE71F0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2</w:t>
            </w:r>
          </w:p>
        </w:tc>
        <w:tc>
          <w:tcPr>
            <w:tcW w:w="934" w:type="dxa"/>
          </w:tcPr>
          <w:p w14:paraId="0055E6A6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3</w:t>
            </w:r>
          </w:p>
        </w:tc>
        <w:tc>
          <w:tcPr>
            <w:tcW w:w="934" w:type="dxa"/>
          </w:tcPr>
          <w:p w14:paraId="7A7E1557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4</w:t>
            </w:r>
          </w:p>
        </w:tc>
        <w:tc>
          <w:tcPr>
            <w:tcW w:w="934" w:type="dxa"/>
          </w:tcPr>
          <w:p w14:paraId="52059CCC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5</w:t>
            </w:r>
          </w:p>
        </w:tc>
        <w:tc>
          <w:tcPr>
            <w:tcW w:w="935" w:type="dxa"/>
          </w:tcPr>
          <w:p w14:paraId="3C5D1F71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6</w:t>
            </w:r>
          </w:p>
        </w:tc>
        <w:tc>
          <w:tcPr>
            <w:tcW w:w="935" w:type="dxa"/>
          </w:tcPr>
          <w:p w14:paraId="5B8C0A04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7</w:t>
            </w:r>
          </w:p>
        </w:tc>
        <w:tc>
          <w:tcPr>
            <w:tcW w:w="935" w:type="dxa"/>
          </w:tcPr>
          <w:p w14:paraId="26691EBC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8</w:t>
            </w:r>
          </w:p>
        </w:tc>
        <w:tc>
          <w:tcPr>
            <w:tcW w:w="935" w:type="dxa"/>
          </w:tcPr>
          <w:p w14:paraId="29CCDFA0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9</w:t>
            </w:r>
          </w:p>
        </w:tc>
        <w:tc>
          <w:tcPr>
            <w:tcW w:w="935" w:type="dxa"/>
          </w:tcPr>
          <w:p w14:paraId="33ABC1FC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10</w:t>
            </w:r>
          </w:p>
        </w:tc>
      </w:tr>
      <w:tr w:rsidR="001A5372" w14:paraId="1B65EBEC" w14:textId="77777777" w:rsidTr="00962D9B">
        <w:tc>
          <w:tcPr>
            <w:tcW w:w="934" w:type="dxa"/>
          </w:tcPr>
          <w:p w14:paraId="5DB9DE6C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3E96ADA6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3590A008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08582DDF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39E48B1F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0FB9E634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69C1065F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2D1E4E2B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7EA9916C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4A3CD937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</w:tbl>
    <w:p w14:paraId="30188784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1A5372" w14:paraId="5F7179BB" w14:textId="77777777" w:rsidTr="00962D9B">
        <w:tc>
          <w:tcPr>
            <w:tcW w:w="934" w:type="dxa"/>
          </w:tcPr>
          <w:p w14:paraId="38139112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11</w:t>
            </w:r>
          </w:p>
        </w:tc>
        <w:tc>
          <w:tcPr>
            <w:tcW w:w="934" w:type="dxa"/>
          </w:tcPr>
          <w:p w14:paraId="61B12944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12</w:t>
            </w:r>
          </w:p>
        </w:tc>
        <w:tc>
          <w:tcPr>
            <w:tcW w:w="934" w:type="dxa"/>
          </w:tcPr>
          <w:p w14:paraId="64890BB7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13</w:t>
            </w:r>
          </w:p>
        </w:tc>
        <w:tc>
          <w:tcPr>
            <w:tcW w:w="934" w:type="dxa"/>
          </w:tcPr>
          <w:p w14:paraId="7893488A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14</w:t>
            </w:r>
          </w:p>
        </w:tc>
        <w:tc>
          <w:tcPr>
            <w:tcW w:w="934" w:type="dxa"/>
          </w:tcPr>
          <w:p w14:paraId="4552C6E6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15</w:t>
            </w:r>
          </w:p>
        </w:tc>
        <w:tc>
          <w:tcPr>
            <w:tcW w:w="935" w:type="dxa"/>
          </w:tcPr>
          <w:p w14:paraId="13A54DA2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16</w:t>
            </w:r>
          </w:p>
        </w:tc>
        <w:tc>
          <w:tcPr>
            <w:tcW w:w="935" w:type="dxa"/>
          </w:tcPr>
          <w:p w14:paraId="479FFECB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17</w:t>
            </w:r>
          </w:p>
        </w:tc>
        <w:tc>
          <w:tcPr>
            <w:tcW w:w="935" w:type="dxa"/>
          </w:tcPr>
          <w:p w14:paraId="5FFE7B66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18</w:t>
            </w:r>
          </w:p>
        </w:tc>
        <w:tc>
          <w:tcPr>
            <w:tcW w:w="935" w:type="dxa"/>
          </w:tcPr>
          <w:p w14:paraId="40D0E719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19</w:t>
            </w:r>
          </w:p>
        </w:tc>
        <w:tc>
          <w:tcPr>
            <w:tcW w:w="935" w:type="dxa"/>
          </w:tcPr>
          <w:p w14:paraId="293E8B44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20</w:t>
            </w:r>
          </w:p>
        </w:tc>
      </w:tr>
      <w:tr w:rsidR="001A5372" w14:paraId="19878F80" w14:textId="77777777" w:rsidTr="00962D9B">
        <w:tc>
          <w:tcPr>
            <w:tcW w:w="934" w:type="dxa"/>
          </w:tcPr>
          <w:p w14:paraId="1F57E675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0A30E316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10846889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42AB0352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35AB396E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04C7063C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6246D408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52412580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28487D3D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5" w:type="dxa"/>
          </w:tcPr>
          <w:p w14:paraId="7FF9498C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</w:tbl>
    <w:p w14:paraId="0098DCEC" w14:textId="77777777" w:rsidR="001A5372" w:rsidRDefault="001A5372" w:rsidP="001A5372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</w:tblGrid>
      <w:tr w:rsidR="001A5372" w14:paraId="675D0012" w14:textId="77777777" w:rsidTr="00962D9B">
        <w:tc>
          <w:tcPr>
            <w:tcW w:w="934" w:type="dxa"/>
          </w:tcPr>
          <w:p w14:paraId="035FFECA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21</w:t>
            </w:r>
          </w:p>
        </w:tc>
        <w:tc>
          <w:tcPr>
            <w:tcW w:w="934" w:type="dxa"/>
          </w:tcPr>
          <w:p w14:paraId="14BE2F94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22</w:t>
            </w:r>
          </w:p>
        </w:tc>
        <w:tc>
          <w:tcPr>
            <w:tcW w:w="934" w:type="dxa"/>
          </w:tcPr>
          <w:p w14:paraId="5F33F579" w14:textId="77777777" w:rsidR="001A5372" w:rsidRPr="00D31FDF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highlight w:val="yellow"/>
              </w:rPr>
            </w:pPr>
            <w:r w:rsidRPr="00D31FDF">
              <w:rPr>
                <w:color w:val="000000"/>
                <w:highlight w:val="yellow"/>
              </w:rPr>
              <w:t>23</w:t>
            </w:r>
          </w:p>
        </w:tc>
      </w:tr>
      <w:tr w:rsidR="001A5372" w14:paraId="0F4A676F" w14:textId="77777777" w:rsidTr="00962D9B">
        <w:tc>
          <w:tcPr>
            <w:tcW w:w="934" w:type="dxa"/>
          </w:tcPr>
          <w:p w14:paraId="75D8B224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1536F5BC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  <w:tc>
          <w:tcPr>
            <w:tcW w:w="934" w:type="dxa"/>
          </w:tcPr>
          <w:p w14:paraId="787DDB13" w14:textId="77777777" w:rsidR="001A5372" w:rsidRDefault="001A5372" w:rsidP="00962D9B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</w:tc>
      </w:tr>
    </w:tbl>
    <w:p w14:paraId="346EC6CC" w14:textId="77777777" w:rsidR="001A5372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</w:p>
    <w:p w14:paraId="6FC737D3" w14:textId="77777777" w:rsidR="001A5372" w:rsidRPr="00356EAC" w:rsidRDefault="001A5372" w:rsidP="001A5372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</w:p>
    <w:p w14:paraId="30E232EB" w14:textId="77777777" w:rsidR="00446FB0" w:rsidRDefault="00446FB0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E9A3080" w14:textId="761BF4E7" w:rsidR="002360EA" w:rsidRDefault="001A5372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  <w:r w:rsidRPr="001A5372">
        <w:rPr>
          <w:b/>
          <w:bCs/>
          <w:color w:val="C00000"/>
          <w:highlight w:val="yellow"/>
        </w:rPr>
        <w:t>УКАЗАТЬ ОДИН ПРАВИЛЬНЫЙ ОТВЕТ</w:t>
      </w:r>
    </w:p>
    <w:p w14:paraId="298F360F" w14:textId="77777777" w:rsidR="001A5372" w:rsidRPr="001A5372" w:rsidRDefault="001A5372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C00000"/>
        </w:rPr>
      </w:pPr>
    </w:p>
    <w:p w14:paraId="7C43976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1.  Задачами предмета «Горное право» является:</w:t>
      </w:r>
    </w:p>
    <w:p w14:paraId="48155DC2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а) изучение и применение законодательства данной отрасли;</w:t>
      </w:r>
    </w:p>
    <w:p w14:paraId="76BAAC9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изучение </w:t>
      </w:r>
      <w:hyperlink r:id="rId4" w:tooltip="Полезные ископаемые" w:history="1">
        <w:r w:rsidRPr="00446FB0">
          <w:rPr>
            <w:rStyle w:val="a4"/>
            <w:color w:val="auto"/>
            <w:u w:val="none"/>
            <w:bdr w:val="none" w:sz="0" w:space="0" w:color="auto" w:frame="1"/>
          </w:rPr>
          <w:t>полезных ископаемых</w:t>
        </w:r>
      </w:hyperlink>
      <w:r w:rsidRPr="00446FB0">
        <w:t>;</w:t>
      </w:r>
    </w:p>
    <w:p w14:paraId="727D451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ведение геологоразведки полезных ископаемых;</w:t>
      </w:r>
    </w:p>
    <w:p w14:paraId="4AD0BB4E" w14:textId="647C113D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ведение учета полезных ископаемых.</w:t>
      </w:r>
    </w:p>
    <w:p w14:paraId="06AE3DB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44AE767A" w14:textId="043F6D81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 xml:space="preserve">2.  Недра </w:t>
      </w:r>
      <w:r w:rsidR="00446FB0" w:rsidRPr="002360EA">
        <w:rPr>
          <w:b/>
          <w:bCs/>
          <w:color w:val="000000"/>
          <w:bdr w:val="none" w:sz="0" w:space="0" w:color="auto" w:frame="1"/>
        </w:rPr>
        <w:t>–</w:t>
      </w:r>
      <w:r w:rsidR="00446FB0">
        <w:rPr>
          <w:b/>
          <w:bCs/>
          <w:color w:val="000000"/>
          <w:bdr w:val="none" w:sz="0" w:space="0" w:color="auto" w:frame="1"/>
        </w:rPr>
        <w:t xml:space="preserve"> </w:t>
      </w:r>
      <w:r w:rsidRPr="002360EA">
        <w:rPr>
          <w:b/>
          <w:bCs/>
          <w:color w:val="000000"/>
          <w:bdr w:val="none" w:sz="0" w:space="0" w:color="auto" w:frame="1"/>
        </w:rPr>
        <w:t>это:</w:t>
      </w:r>
    </w:p>
    <w:p w14:paraId="740409A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полезные ископаемые;</w:t>
      </w:r>
    </w:p>
    <w:p w14:paraId="59F4062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почвенный слой;</w:t>
      </w:r>
    </w:p>
    <w:p w14:paraId="019C7A42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lastRenderedPageBreak/>
        <w:t>в) часть земной коры, расположенной ниже почвенного слоя и простирающаяся до центра земли;</w:t>
      </w:r>
    </w:p>
    <w:p w14:paraId="6B0AEE05" w14:textId="65831057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горные разработки.</w:t>
      </w:r>
    </w:p>
    <w:p w14:paraId="7016B88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1D5A30ED" w14:textId="231BFDBE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3. Горное право</w:t>
      </w:r>
      <w:r w:rsidR="00446FB0" w:rsidRPr="002360EA">
        <w:rPr>
          <w:b/>
          <w:bCs/>
          <w:color w:val="000000"/>
          <w:bdr w:val="none" w:sz="0" w:space="0" w:color="auto" w:frame="1"/>
        </w:rPr>
        <w:t xml:space="preserve"> </w:t>
      </w:r>
      <w:r w:rsidR="00446FB0" w:rsidRPr="002360EA">
        <w:rPr>
          <w:b/>
          <w:bCs/>
          <w:color w:val="000000"/>
          <w:bdr w:val="none" w:sz="0" w:space="0" w:color="auto" w:frame="1"/>
        </w:rPr>
        <w:t>–</w:t>
      </w:r>
      <w:r w:rsidR="00446FB0">
        <w:rPr>
          <w:b/>
          <w:bCs/>
          <w:color w:val="000000"/>
          <w:bdr w:val="none" w:sz="0" w:space="0" w:color="auto" w:frame="1"/>
        </w:rPr>
        <w:t xml:space="preserve"> </w:t>
      </w:r>
      <w:r w:rsidR="00446FB0" w:rsidRPr="002360EA">
        <w:rPr>
          <w:b/>
          <w:bCs/>
          <w:color w:val="000000"/>
          <w:bdr w:val="none" w:sz="0" w:space="0" w:color="auto" w:frame="1"/>
        </w:rPr>
        <w:t>это</w:t>
      </w:r>
      <w:r w:rsidRPr="002360EA">
        <w:rPr>
          <w:b/>
          <w:bCs/>
          <w:color w:val="000000"/>
          <w:bdr w:val="none" w:sz="0" w:space="0" w:color="auto" w:frame="1"/>
        </w:rPr>
        <w:t>:</w:t>
      </w:r>
    </w:p>
    <w:p w14:paraId="2813C3E6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самостоятельная отрасль права;</w:t>
      </w:r>
    </w:p>
    <w:p w14:paraId="194F133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институт </w:t>
      </w:r>
      <w:hyperlink r:id="rId5" w:tooltip="Экологическое право" w:history="1">
        <w:r w:rsidRPr="00446FB0">
          <w:rPr>
            <w:rStyle w:val="a4"/>
            <w:color w:val="auto"/>
            <w:u w:val="none"/>
            <w:bdr w:val="none" w:sz="0" w:space="0" w:color="auto" w:frame="1"/>
          </w:rPr>
          <w:t>экологического права</w:t>
        </w:r>
      </w:hyperlink>
      <w:r w:rsidRPr="00446FB0">
        <w:t>;</w:t>
      </w:r>
    </w:p>
    <w:p w14:paraId="09A000F7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в) подотрасль </w:t>
      </w:r>
      <w:hyperlink r:id="rId6" w:tooltip="Земельное право" w:history="1">
        <w:r w:rsidRPr="00E37FEC">
          <w:rPr>
            <w:color w:val="000000"/>
          </w:rPr>
          <w:t>земельного права</w:t>
        </w:r>
      </w:hyperlink>
      <w:r w:rsidRPr="00E37FEC">
        <w:rPr>
          <w:color w:val="000000"/>
          <w:bdr w:val="none" w:sz="0" w:space="0" w:color="auto" w:frame="1"/>
        </w:rPr>
        <w:t>;</w:t>
      </w:r>
    </w:p>
    <w:p w14:paraId="5A51C61E" w14:textId="32B2654B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институт гражданского права.</w:t>
      </w:r>
    </w:p>
    <w:p w14:paraId="00E4BC1A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E2A443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4. Основным законом курса «Горное право» - является:</w:t>
      </w:r>
    </w:p>
    <w:p w14:paraId="0686D6B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О земле;</w:t>
      </w:r>
    </w:p>
    <w:p w14:paraId="7DE88FF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О границе;</w:t>
      </w:r>
    </w:p>
    <w:p w14:paraId="5DE89E65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в) О недрах;</w:t>
      </w:r>
    </w:p>
    <w:p w14:paraId="40117F9A" w14:textId="6210DA5B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О континентальном шельфе.</w:t>
      </w:r>
    </w:p>
    <w:p w14:paraId="3B95B5A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A591AE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5. Элемент юридической нормы, определяющий меру </w:t>
      </w:r>
      <w:hyperlink r:id="rId7" w:tooltip="Взыскание" w:history="1">
        <w:r w:rsidRPr="00446FB0">
          <w:rPr>
            <w:rStyle w:val="a4"/>
            <w:b/>
            <w:bCs/>
            <w:color w:val="auto"/>
            <w:u w:val="none"/>
            <w:bdr w:val="none" w:sz="0" w:space="0" w:color="auto" w:frame="1"/>
          </w:rPr>
          <w:t>взыскания</w:t>
        </w:r>
      </w:hyperlink>
      <w:r w:rsidRPr="00446FB0">
        <w:rPr>
          <w:b/>
          <w:bCs/>
          <w:bdr w:val="none" w:sz="0" w:space="0" w:color="auto" w:frame="1"/>
        </w:rPr>
        <w:t xml:space="preserve">, </w:t>
      </w:r>
      <w:r w:rsidRPr="002360EA">
        <w:rPr>
          <w:b/>
          <w:bCs/>
          <w:color w:val="000000"/>
          <w:bdr w:val="none" w:sz="0" w:space="0" w:color="auto" w:frame="1"/>
        </w:rPr>
        <w:t>применяемую к правонарушителю - недропользователю – это:</w:t>
      </w:r>
    </w:p>
    <w:p w14:paraId="4769CF3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гипотеза;</w:t>
      </w:r>
    </w:p>
    <w:p w14:paraId="413FF70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презумпция;</w:t>
      </w:r>
    </w:p>
    <w:p w14:paraId="4DF3C2C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превенция;</w:t>
      </w:r>
    </w:p>
    <w:p w14:paraId="1B83DE81" w14:textId="79663F0C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г) санкция.</w:t>
      </w:r>
    </w:p>
    <w:p w14:paraId="628DB3D5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</w:p>
    <w:p w14:paraId="2CFBB3A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6.  К видам юридической ответственности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относятся:</w:t>
      </w:r>
    </w:p>
    <w:p w14:paraId="4F282818" w14:textId="77777777" w:rsidR="002360EA" w:rsidRPr="00446FB0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2360EA">
        <w:rPr>
          <w:color w:val="000000"/>
        </w:rPr>
        <w:t>а) </w:t>
      </w:r>
      <w:hyperlink r:id="rId8" w:tooltip="Административная ответственность" w:history="1">
        <w:r w:rsidRPr="00446FB0">
          <w:rPr>
            <w:rStyle w:val="a4"/>
            <w:color w:val="auto"/>
            <w:u w:val="none"/>
            <w:bdr w:val="none" w:sz="0" w:space="0" w:color="auto" w:frame="1"/>
          </w:rPr>
          <w:t>административная ответственность</w:t>
        </w:r>
      </w:hyperlink>
      <w:r w:rsidRPr="00446FB0">
        <w:t>;</w:t>
      </w:r>
    </w:p>
    <w:p w14:paraId="5297086B" w14:textId="604F8058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гражданско-правовая ответственность;</w:t>
      </w:r>
    </w:p>
    <w:p w14:paraId="072AD9B3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в) моральная ответственность;</w:t>
      </w:r>
    </w:p>
    <w:p w14:paraId="11EE5FED" w14:textId="7138D19C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 </w:t>
      </w:r>
      <w:hyperlink r:id="rId9" w:tooltip="Уголовная ответственность" w:history="1">
        <w:r w:rsidRPr="00446FB0">
          <w:rPr>
            <w:rStyle w:val="a4"/>
            <w:color w:val="auto"/>
            <w:u w:val="none"/>
            <w:bdr w:val="none" w:sz="0" w:space="0" w:color="auto" w:frame="1"/>
          </w:rPr>
          <w:t>уголовная ответственность</w:t>
        </w:r>
      </w:hyperlink>
      <w:r w:rsidRPr="00446FB0">
        <w:t>.</w:t>
      </w:r>
    </w:p>
    <w:p w14:paraId="2BCE48B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0E2CDE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7. 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относится к источникам горного права:</w:t>
      </w:r>
    </w:p>
    <w:p w14:paraId="180209B6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закон «О недрах»;</w:t>
      </w:r>
    </w:p>
    <w:p w14:paraId="213B4916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закон «О земле»;</w:t>
      </w:r>
    </w:p>
    <w:p w14:paraId="7A6F984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Конституция;</w:t>
      </w:r>
    </w:p>
    <w:p w14:paraId="26320F10" w14:textId="23C8051F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г) правовой прецедент.</w:t>
      </w:r>
    </w:p>
    <w:p w14:paraId="4B79470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69788F48" w14:textId="447C3393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 xml:space="preserve">8. Какой из названных ниже </w:t>
      </w:r>
      <w:r w:rsidRPr="002360EA">
        <w:rPr>
          <w:b/>
          <w:bCs/>
          <w:color w:val="000000"/>
          <w:bdr w:val="none" w:sz="0" w:space="0" w:color="auto" w:frame="1"/>
        </w:rPr>
        <w:t>элементов</w:t>
      </w:r>
      <w:r w:rsidRPr="002360EA">
        <w:rPr>
          <w:b/>
          <w:bCs/>
          <w:color w:val="000000"/>
          <w:bdr w:val="none" w:sz="0" w:space="0" w:color="auto" w:frame="1"/>
        </w:rPr>
        <w:t>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относится к недропользованию:</w:t>
      </w:r>
    </w:p>
    <w:p w14:paraId="511DBF62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норма;</w:t>
      </w:r>
    </w:p>
    <w:p w14:paraId="7D43E09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предприятие;</w:t>
      </w:r>
    </w:p>
    <w:p w14:paraId="300C5128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 </w:t>
      </w:r>
      <w:hyperlink r:id="rId10" w:tooltip="Государственная собственность" w:history="1">
        <w:r w:rsidRPr="00446FB0">
          <w:rPr>
            <w:rStyle w:val="a4"/>
            <w:color w:val="auto"/>
            <w:u w:val="none"/>
            <w:bdr w:val="none" w:sz="0" w:space="0" w:color="auto" w:frame="1"/>
          </w:rPr>
          <w:t>государственная собственность</w:t>
        </w:r>
      </w:hyperlink>
      <w:r w:rsidRPr="00446FB0">
        <w:t>;</w:t>
      </w:r>
    </w:p>
    <w:p w14:paraId="639243DF" w14:textId="6BD35E46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г) наследование.</w:t>
      </w:r>
    </w:p>
    <w:p w14:paraId="26D49566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D42A1C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9. Органом, осуществляющим от имени государства надзор за геологическим изучением рациональным использованием и охраной и недр:</w:t>
      </w:r>
    </w:p>
    <w:p w14:paraId="0044E1A8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Конституционный суд РФ;</w:t>
      </w:r>
    </w:p>
    <w:p w14:paraId="6D918A7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 </w:t>
      </w:r>
      <w:hyperlink r:id="rId11" w:tooltip="Органы местного самоуправления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органы местного самоуправления</w:t>
        </w:r>
      </w:hyperlink>
      <w:r w:rsidRPr="00E91A51">
        <w:t>;</w:t>
      </w:r>
    </w:p>
    <w:p w14:paraId="037A36C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органы государственной безопасности;</w:t>
      </w:r>
    </w:p>
    <w:p w14:paraId="0293301B" w14:textId="4474282C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г) Федеральная служба по надзору в сфере </w:t>
      </w:r>
      <w:hyperlink r:id="rId12" w:tooltip="Природопользование" w:history="1">
        <w:r w:rsidRPr="00E37FEC">
          <w:rPr>
            <w:rStyle w:val="a4"/>
            <w:color w:val="auto"/>
            <w:u w:val="none"/>
            <w:bdr w:val="none" w:sz="0" w:space="0" w:color="auto" w:frame="1"/>
          </w:rPr>
          <w:t>природопользования</w:t>
        </w:r>
      </w:hyperlink>
      <w:r w:rsidRPr="00E37FEC">
        <w:rPr>
          <w:bdr w:val="none" w:sz="0" w:space="0" w:color="auto" w:frame="1"/>
        </w:rPr>
        <w:t>.</w:t>
      </w:r>
    </w:p>
    <w:p w14:paraId="3735E9B7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63A932C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10. Какой из перечисленных ниже субъектов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может являться субъектом правоотношений в недропользовании:</w:t>
      </w:r>
    </w:p>
    <w:p w14:paraId="6D0EEF1D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а) иностранный гражданин;</w:t>
      </w:r>
    </w:p>
    <w:p w14:paraId="70F81A0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 </w:t>
      </w:r>
      <w:hyperlink r:id="rId13" w:tooltip="Муниципальные образования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муниципальное образование</w:t>
        </w:r>
      </w:hyperlink>
      <w:r w:rsidRPr="00E91A51">
        <w:t>;</w:t>
      </w:r>
    </w:p>
    <w:p w14:paraId="790C61E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lastRenderedPageBreak/>
        <w:t>в) гражданин РФ;</w:t>
      </w:r>
    </w:p>
    <w:p w14:paraId="1D399921" w14:textId="77777777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Российская Федерация.</w:t>
      </w:r>
    </w:p>
    <w:p w14:paraId="3055E055" w14:textId="77777777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39E81847" w14:textId="45B448B3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11. Споры в области природопользования могут разрешаться:</w:t>
      </w:r>
    </w:p>
    <w:p w14:paraId="17F81DF5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а) в судебном прядке;</w:t>
      </w:r>
    </w:p>
    <w:p w14:paraId="24A2026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прокурором;</w:t>
      </w:r>
    </w:p>
    <w:p w14:paraId="76428D9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только в административном порядке;</w:t>
      </w:r>
    </w:p>
    <w:p w14:paraId="723FD7B0" w14:textId="698BE688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с применением в качестве досудебной формы разрешения спора административными процедурами.</w:t>
      </w:r>
    </w:p>
    <w:p w14:paraId="3717DE73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16426D5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12.</w:t>
      </w:r>
      <w:r w:rsidRPr="002360EA">
        <w:rPr>
          <w:color w:val="000000"/>
        </w:rPr>
        <w:t> </w:t>
      </w:r>
      <w:hyperlink r:id="rId14" w:tooltip="Конституция Российской Федерации" w:history="1">
        <w:r w:rsidRPr="00E91A51">
          <w:rPr>
            <w:rStyle w:val="a4"/>
            <w:b/>
            <w:bCs/>
            <w:color w:val="auto"/>
            <w:u w:val="none"/>
            <w:bdr w:val="none" w:sz="0" w:space="0" w:color="auto" w:frame="1"/>
          </w:rPr>
          <w:t>Конституция РФ</w:t>
        </w:r>
      </w:hyperlink>
      <w:r w:rsidRPr="00E91A51">
        <w:rPr>
          <w:b/>
          <w:bCs/>
          <w:bdr w:val="none" w:sz="0" w:space="0" w:color="auto" w:frame="1"/>
        </w:rPr>
        <w:t> </w:t>
      </w:r>
      <w:r w:rsidRPr="002360EA">
        <w:rPr>
          <w:b/>
          <w:bCs/>
          <w:color w:val="000000"/>
          <w:bdr w:val="none" w:sz="0" w:space="0" w:color="auto" w:frame="1"/>
        </w:rPr>
        <w:t>устанавливает, что вопросы владения, пользования и распоряжения недрами относится к ведению:</w:t>
      </w:r>
    </w:p>
    <w:p w14:paraId="0D69FDA0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только субъектов РФ;</w:t>
      </w:r>
    </w:p>
    <w:p w14:paraId="36339421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РФ и ее субъектов;</w:t>
      </w:r>
    </w:p>
    <w:p w14:paraId="73C687E2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только Российской Федерации;</w:t>
      </w:r>
    </w:p>
    <w:p w14:paraId="2257D766" w14:textId="29BDC2F6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субъектов РФ и муниципальных органов.</w:t>
      </w:r>
    </w:p>
    <w:p w14:paraId="6FED216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1EEF25E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13. Государственные органы РФ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вправе:</w:t>
      </w:r>
    </w:p>
    <w:p w14:paraId="578E753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устанавливать предельные размеры участков недр, предоставляемые в пользование;</w:t>
      </w:r>
    </w:p>
    <w:p w14:paraId="0F34D9AA" w14:textId="5C5A272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ограничивать вопреки условиям аукциона доступа к участию в них юридических лиц и граждан, желающих приобрести право пользования недрами;</w:t>
      </w:r>
    </w:p>
    <w:p w14:paraId="798F182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устанавливать количество участков, предоставляемых в пользование;</w:t>
      </w:r>
    </w:p>
    <w:p w14:paraId="019FC395" w14:textId="77270B36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устанавливать предельные запасы полезных ископаемых, предоставляемых в пользование.</w:t>
      </w:r>
    </w:p>
    <w:p w14:paraId="2FE609A2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691ECC0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14. Ресурсы недр континентального шельфа находятся в ведении:</w:t>
      </w:r>
    </w:p>
    <w:p w14:paraId="5D85D20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исключительно субъектов РФ, к территории которых прилегает шельф;</w:t>
      </w:r>
    </w:p>
    <w:p w14:paraId="71D83A26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исключительно РФ;</w:t>
      </w:r>
    </w:p>
    <w:p w14:paraId="0F3BC68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совместном РФ и соответствующих субъектов РФ;</w:t>
      </w:r>
    </w:p>
    <w:p w14:paraId="033D0E15" w14:textId="270C5ECD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совместном соответствующего субъекта РФ и органа местного самоуправления.</w:t>
      </w:r>
    </w:p>
    <w:p w14:paraId="209D94D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5851DC9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15. Какой из перечисленных ниже разрешительных документов связан с использованием недрами:</w:t>
      </w:r>
    </w:p>
    <w:p w14:paraId="5788B06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ордер;</w:t>
      </w:r>
    </w:p>
    <w:p w14:paraId="31E52415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лицензия или соглашение о разделе продукции;</w:t>
      </w:r>
    </w:p>
    <w:p w14:paraId="3EA61557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разовая лицензия;</w:t>
      </w:r>
    </w:p>
    <w:p w14:paraId="048D9109" w14:textId="586503E8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долгосрочная лицензия.</w:t>
      </w:r>
    </w:p>
    <w:p w14:paraId="3653AD67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4601C55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16. Функция лицензирования в сфере природопользования относится к ведению:</w:t>
      </w:r>
    </w:p>
    <w:p w14:paraId="4CFD3203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а) Российской Федерации;</w:t>
      </w:r>
    </w:p>
    <w:p w14:paraId="287483E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субъектов РФ и Российской Федерации;</w:t>
      </w:r>
    </w:p>
    <w:p w14:paraId="18F4A3C3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субъектов РФ;</w:t>
      </w:r>
    </w:p>
    <w:p w14:paraId="7C3B32D3" w14:textId="43302541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органов местного самоуправления.</w:t>
      </w:r>
    </w:p>
    <w:p w14:paraId="29120A7A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619B15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17. Какие из перечисленных ниже объектов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относятся к недропользованию:</w:t>
      </w:r>
    </w:p>
    <w:p w14:paraId="22B4B3EA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а) озонный слой атмосферы;</w:t>
      </w:r>
    </w:p>
    <w:p w14:paraId="0966EE07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часть земной коры;</w:t>
      </w:r>
    </w:p>
    <w:p w14:paraId="4CC64A19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дно </w:t>
      </w:r>
      <w:hyperlink r:id="rId15" w:tooltip="Водоем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водоемов</w:t>
        </w:r>
      </w:hyperlink>
      <w:r w:rsidRPr="002360EA">
        <w:rPr>
          <w:color w:val="000000"/>
        </w:rPr>
        <w:t> и водотоков, простирающийся до глубин;</w:t>
      </w:r>
    </w:p>
    <w:p w14:paraId="6E158CD4" w14:textId="3428B852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геометризованные блоки недр.</w:t>
      </w:r>
    </w:p>
    <w:p w14:paraId="1933FF0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4BC8827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18. Административная ответственность за нарушения законодательства об охране и использовании недр может устанавливаться:</w:t>
      </w:r>
    </w:p>
    <w:p w14:paraId="6643281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lastRenderedPageBreak/>
        <w:t>а) органами местного самоуправления;</w:t>
      </w:r>
    </w:p>
    <w:p w14:paraId="3966C28B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в законах РФ и субъектов РФ;</w:t>
      </w:r>
    </w:p>
    <w:p w14:paraId="3642187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подзаконными актами субъектов РФ;</w:t>
      </w:r>
    </w:p>
    <w:p w14:paraId="20B0D855" w14:textId="7ACA7B56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в законах субъектов.</w:t>
      </w:r>
    </w:p>
    <w:p w14:paraId="44EA985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3B68059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19.</w:t>
      </w:r>
      <w:r w:rsidRPr="002360EA">
        <w:rPr>
          <w:color w:val="000000"/>
        </w:rPr>
        <w:t> </w:t>
      </w:r>
      <w:r w:rsidRPr="002360EA">
        <w:rPr>
          <w:b/>
          <w:bCs/>
          <w:color w:val="000000"/>
          <w:bdr w:val="none" w:sz="0" w:space="0" w:color="auto" w:frame="1"/>
        </w:rPr>
        <w:t>Могут ли участки недр быть предметом отчуждения:</w:t>
      </w:r>
    </w:p>
    <w:p w14:paraId="20AACA4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могут;</w:t>
      </w:r>
    </w:p>
    <w:p w14:paraId="531F7CAE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нет, не могут;</w:t>
      </w:r>
    </w:p>
    <w:p w14:paraId="79FF0C7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</w:rPr>
        <w:t>в) могут, но в установленных</w:t>
      </w:r>
      <w:r w:rsidRPr="002360EA">
        <w:rPr>
          <w:color w:val="000000"/>
        </w:rPr>
        <w:t xml:space="preserve"> законом случаях;</w:t>
      </w:r>
    </w:p>
    <w:p w14:paraId="488DB7E6" w14:textId="76E40704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могут в случаях, предусмотренных международным договором.</w:t>
      </w:r>
    </w:p>
    <w:p w14:paraId="24EE1F7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7FD4D2D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20. Государственной задачей системой лицензирования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является обеспечение:</w:t>
      </w:r>
    </w:p>
    <w:p w14:paraId="22A9453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равных возможностей всех юридических лиц и граждан в получении лицензий;</w:t>
      </w:r>
    </w:p>
    <w:p w14:paraId="52D22BC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 xml:space="preserve">б) развития рыночных отношений, </w:t>
      </w:r>
      <w:r w:rsidRPr="00E91A51">
        <w:t>проведения </w:t>
      </w:r>
      <w:hyperlink r:id="rId16" w:tooltip="Антимонопольная политика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антимонопольной политики</w:t>
        </w:r>
      </w:hyperlink>
      <w:r w:rsidRPr="002360EA">
        <w:rPr>
          <w:color w:val="000000"/>
        </w:rPr>
        <w:t> в сфере пользования недрами;</w:t>
      </w:r>
    </w:p>
    <w:p w14:paraId="63E61302" w14:textId="77777777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в) осуществление контроля порядка предоставления лицензий;</w:t>
      </w:r>
    </w:p>
    <w:p w14:paraId="0C7429E4" w14:textId="5E3ABBC6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 xml:space="preserve">г) необходимых </w:t>
      </w:r>
      <w:r w:rsidRPr="00E91A51">
        <w:t>гарантий </w:t>
      </w:r>
      <w:hyperlink r:id="rId17" w:tooltip="Владелец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владельцам</w:t>
        </w:r>
      </w:hyperlink>
      <w:r w:rsidRPr="002360EA">
        <w:rPr>
          <w:color w:val="000000"/>
        </w:rPr>
        <w:t> лицензий (в том числе иностранным) и защиты их права пользования недрами.</w:t>
      </w:r>
    </w:p>
    <w:p w14:paraId="0E429212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5F77D476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21.</w:t>
      </w:r>
      <w:r w:rsidRPr="002360EA">
        <w:rPr>
          <w:color w:val="000000"/>
        </w:rPr>
        <w:t> </w:t>
      </w:r>
      <w:r w:rsidRPr="002360EA">
        <w:rPr>
          <w:b/>
          <w:bCs/>
          <w:color w:val="000000"/>
          <w:bdr w:val="none" w:sz="0" w:space="0" w:color="auto" w:frame="1"/>
        </w:rPr>
        <w:t>Исходя из Конституции РФ недра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могут находиться в собственности:</w:t>
      </w:r>
    </w:p>
    <w:p w14:paraId="131E9B6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частной;</w:t>
      </w:r>
    </w:p>
    <w:p w14:paraId="183C3415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муниципальной;</w:t>
      </w:r>
    </w:p>
    <w:p w14:paraId="58A6BA8E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государственной;</w:t>
      </w:r>
    </w:p>
    <w:p w14:paraId="0F4FCAE1" w14:textId="2AEA68AC" w:rsidR="002360EA" w:rsidRPr="00E91A51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г) </w:t>
      </w:r>
      <w:hyperlink r:id="rId18" w:tooltip="Ведомство" w:history="1">
        <w:r w:rsidRPr="00E91A51">
          <w:rPr>
            <w:color w:val="000000"/>
          </w:rPr>
          <w:t>ведомственной</w:t>
        </w:r>
      </w:hyperlink>
      <w:r w:rsidRPr="00E91A51">
        <w:rPr>
          <w:color w:val="000000"/>
        </w:rPr>
        <w:t>.</w:t>
      </w:r>
    </w:p>
    <w:p w14:paraId="7DBE67CC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0326E5C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22. Какой из данных терминов </w:t>
      </w:r>
      <w:r w:rsidRPr="002360EA">
        <w:rPr>
          <w:b/>
          <w:bCs/>
          <w:color w:val="000000"/>
          <w:u w:val="single"/>
          <w:bdr w:val="none" w:sz="0" w:space="0" w:color="auto" w:frame="1"/>
        </w:rPr>
        <w:t>не</w:t>
      </w:r>
      <w:r w:rsidRPr="002360EA">
        <w:rPr>
          <w:b/>
          <w:bCs/>
          <w:color w:val="000000"/>
          <w:bdr w:val="none" w:sz="0" w:space="0" w:color="auto" w:frame="1"/>
        </w:rPr>
        <w:t> относится к горному праву:</w:t>
      </w:r>
    </w:p>
    <w:p w14:paraId="064A5E3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полезные ископаемые;</w:t>
      </w:r>
    </w:p>
    <w:p w14:paraId="6E0DF432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б) государственный кадастр;</w:t>
      </w:r>
    </w:p>
    <w:p w14:paraId="285E0F2D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шельф;</w:t>
      </w:r>
    </w:p>
    <w:p w14:paraId="3B7906FE" w14:textId="0CA0EABC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bdr w:val="none" w:sz="0" w:space="0" w:color="auto" w:frame="1"/>
        </w:rPr>
      </w:pPr>
      <w:r w:rsidRPr="00E37FEC">
        <w:rPr>
          <w:color w:val="000000"/>
          <w:bdr w:val="none" w:sz="0" w:space="0" w:color="auto" w:frame="1"/>
        </w:rPr>
        <w:t>г) наследование участков недр.</w:t>
      </w:r>
    </w:p>
    <w:p w14:paraId="1459D7E3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D0E095A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b/>
          <w:bCs/>
          <w:color w:val="000000"/>
          <w:bdr w:val="none" w:sz="0" w:space="0" w:color="auto" w:frame="1"/>
        </w:rPr>
        <w:t>23. Государственные органы вправе:</w:t>
      </w:r>
    </w:p>
    <w:p w14:paraId="0E899BB0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а) устанавливать предельные размеры участков недр, предоставляемые в пользование;</w:t>
      </w:r>
    </w:p>
    <w:p w14:paraId="5026682F" w14:textId="1EA55691" w:rsidR="002360EA" w:rsidRPr="00E37FEC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E37FEC">
        <w:rPr>
          <w:color w:val="000000"/>
          <w:bdr w:val="none" w:sz="0" w:space="0" w:color="auto" w:frame="1"/>
        </w:rPr>
        <w:t>б) ограничивать вопреки условиям аукциона доступа к участию в них юридических лиц и граждан, желающих приобрести право пользования недрами;</w:t>
      </w:r>
    </w:p>
    <w:p w14:paraId="6C77A438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в) устанавливать количество участков, предоставляемых в пользование;</w:t>
      </w:r>
    </w:p>
    <w:p w14:paraId="44E3EDAE" w14:textId="55BBCBAC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г) устанавливать предельные запасы полезных ископаемых, предоставляемых в пользование.</w:t>
      </w:r>
    </w:p>
    <w:p w14:paraId="208165C5" w14:textId="1F29F9B4" w:rsid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14:paraId="283E1DA0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bookmarkStart w:id="0" w:name="_Hlk58411106"/>
      <w:r w:rsidRPr="002360EA">
        <w:rPr>
          <w:b/>
          <w:bCs/>
          <w:color w:val="000000"/>
          <w:bdr w:val="none" w:sz="0" w:space="0" w:color="auto" w:frame="1"/>
        </w:rPr>
        <w:t>Литература:</w:t>
      </w:r>
    </w:p>
    <w:p w14:paraId="7203582A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1.  Конституция Российской Федерации: принята всенародным голосованием 12.12.1993 г. - М., 2011.</w:t>
      </w:r>
    </w:p>
    <w:p w14:paraId="055A49A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2.  О недрах: федеральный закон от 01.01.2001 г. .</w:t>
      </w:r>
    </w:p>
    <w:p w14:paraId="73C96CF4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3.  О соглашениях о разделе продукции: федеральный закон.</w:t>
      </w:r>
    </w:p>
    <w:p w14:paraId="1165B731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4.  О континентальном шельфе Российской Федерации: федеральный закон.</w:t>
      </w:r>
    </w:p>
    <w:p w14:paraId="063191AB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5.  Горное право. В 2-х ч. / Под ред. , , . - Казань, 2009.</w:t>
      </w:r>
    </w:p>
    <w:p w14:paraId="36AE0FCF" w14:textId="77777777" w:rsidR="002360EA" w:rsidRPr="00E91A51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2360EA">
        <w:rPr>
          <w:color w:val="000000"/>
        </w:rPr>
        <w:t xml:space="preserve">6.  Горное законодательство: сборник статей сотрудников отдела горного законодательства Института законодательства и </w:t>
      </w:r>
      <w:r w:rsidRPr="00E91A51">
        <w:t>сравнительного </w:t>
      </w:r>
      <w:hyperlink r:id="rId19" w:tooltip="Правоведение" w:history="1">
        <w:r w:rsidRPr="00E91A51">
          <w:rPr>
            <w:rStyle w:val="a4"/>
            <w:color w:val="auto"/>
            <w:u w:val="none"/>
            <w:bdr w:val="none" w:sz="0" w:space="0" w:color="auto" w:frame="1"/>
          </w:rPr>
          <w:t>правоведения</w:t>
        </w:r>
      </w:hyperlink>
      <w:r w:rsidRPr="00E91A51">
        <w:t> при Правительстве Российской Федерации / Под ред. и др. - М., 2009.</w:t>
      </w:r>
    </w:p>
    <w:p w14:paraId="4EA14500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7.  Перчик право: учебник / А..И. Пертчик. - М,. 2008.</w:t>
      </w:r>
    </w:p>
    <w:p w14:paraId="1BE0F1CF" w14:textId="77777777" w:rsidR="002360EA" w:rsidRPr="002360EA" w:rsidRDefault="002360EA" w:rsidP="002360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2360EA">
        <w:rPr>
          <w:color w:val="000000"/>
        </w:rPr>
        <w:t>8.  Перчик право. Словарь. Термины, понятия, институты / . - М., 2000.</w:t>
      </w:r>
    </w:p>
    <w:p w14:paraId="5F526D9D" w14:textId="3D1B5E49" w:rsidR="00957252" w:rsidRPr="002360EA" w:rsidRDefault="002360EA" w:rsidP="001A5372">
      <w:pPr>
        <w:pStyle w:val="a3"/>
        <w:shd w:val="clear" w:color="auto" w:fill="FFFFFF"/>
        <w:spacing w:before="0" w:beforeAutospacing="0" w:after="0" w:afterAutospacing="0"/>
        <w:textAlignment w:val="baseline"/>
      </w:pPr>
      <w:r w:rsidRPr="002360EA">
        <w:rPr>
          <w:color w:val="000000"/>
        </w:rPr>
        <w:t>9.  Теплов право: обзорный курс лекций / , , . и др. - М,. 2005.</w:t>
      </w:r>
      <w:bookmarkEnd w:id="0"/>
    </w:p>
    <w:sectPr w:rsidR="00957252" w:rsidRPr="00236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345"/>
    <w:rsid w:val="001A5372"/>
    <w:rsid w:val="0020573A"/>
    <w:rsid w:val="002360EA"/>
    <w:rsid w:val="00436345"/>
    <w:rsid w:val="00446FB0"/>
    <w:rsid w:val="00957252"/>
    <w:rsid w:val="00BD4FCC"/>
    <w:rsid w:val="00C607ED"/>
    <w:rsid w:val="00D31FDF"/>
    <w:rsid w:val="00D72603"/>
    <w:rsid w:val="00E37FEC"/>
    <w:rsid w:val="00E42D5A"/>
    <w:rsid w:val="00E9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F1BF"/>
  <w15:chartTrackingRefBased/>
  <w15:docId w15:val="{D54643B1-1731-4A9C-ADEF-0E7E7A47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60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360EA"/>
    <w:rPr>
      <w:color w:val="0000FF"/>
      <w:u w:val="single"/>
    </w:rPr>
  </w:style>
  <w:style w:type="table" w:styleId="a5">
    <w:name w:val="Table Grid"/>
    <w:basedOn w:val="a1"/>
    <w:uiPriority w:val="39"/>
    <w:rsid w:val="00236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46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administrativnaya_otvetstvennostmz/" TargetMode="External"/><Relationship Id="rId13" Type="http://schemas.openxmlformats.org/officeDocument/2006/relationships/hyperlink" Target="https://pandia.ru/text/category/munitcipalmznie_obrazovaniya/" TargetMode="External"/><Relationship Id="rId18" Type="http://schemas.openxmlformats.org/officeDocument/2006/relationships/hyperlink" Target="https://pandia.ru/text/category/vedomstvo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pandia.ru/text/category/vziskanie/" TargetMode="External"/><Relationship Id="rId12" Type="http://schemas.openxmlformats.org/officeDocument/2006/relationships/hyperlink" Target="https://pandia.ru/text/category/prirodopolmzzovanie/" TargetMode="External"/><Relationship Id="rId17" Type="http://schemas.openxmlformats.org/officeDocument/2006/relationships/hyperlink" Target="https://pandia.ru/text/category/vladeletc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andia.ru/text/category/antimonopolmznaya_politika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zemelmznoe_pravo/" TargetMode="External"/><Relationship Id="rId11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hyperlink" Target="https://pandia.ru/text/category/yekologicheskoe_pravo/" TargetMode="External"/><Relationship Id="rId15" Type="http://schemas.openxmlformats.org/officeDocument/2006/relationships/hyperlink" Target="https://pandia.ru/text/category/vodoem/" TargetMode="External"/><Relationship Id="rId10" Type="http://schemas.openxmlformats.org/officeDocument/2006/relationships/hyperlink" Target="https://pandia.ru/text/category/gosudarstvennaya_sobstvennostmz/" TargetMode="External"/><Relationship Id="rId19" Type="http://schemas.openxmlformats.org/officeDocument/2006/relationships/hyperlink" Target="https://pandia.ru/text/category/pravovedenie/" TargetMode="External"/><Relationship Id="rId4" Type="http://schemas.openxmlformats.org/officeDocument/2006/relationships/hyperlink" Target="https://pandia.ru/text/category/poleznie_iskopaemie/" TargetMode="External"/><Relationship Id="rId9" Type="http://schemas.openxmlformats.org/officeDocument/2006/relationships/hyperlink" Target="https://pandia.ru/text/category/ugolovnaya_otvetstvennostmz/" TargetMode="External"/><Relationship Id="rId14" Type="http://schemas.openxmlformats.org/officeDocument/2006/relationships/hyperlink" Target="https://pandia.ru/text/category/konstitutciya_rossijskoj_feder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2020-12-09T02:48:00Z</dcterms:created>
  <dcterms:modified xsi:type="dcterms:W3CDTF">2020-12-09T04:24:00Z</dcterms:modified>
</cp:coreProperties>
</file>